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DD" w:rsidRPr="00BE5EDD" w:rsidRDefault="00BE5EDD" w:rsidP="00F6459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0" w:name="_Toc131060071"/>
      <w:bookmarkStart w:id="1" w:name="_Toc72740384"/>
      <w:bookmarkStart w:id="2" w:name="_Toc38266973"/>
      <w:r w:rsidRPr="00BE5EDD">
        <w:rPr>
          <w:rFonts w:ascii="Arial" w:hAnsi="Arial" w:cs="Arial"/>
        </w:rPr>
        <w:t>Na temelju članka  109.  Stavka 4.   Zakona o prostornom uređenju  (NN br. 153/13, 65/17, 114/18</w:t>
      </w:r>
      <w:r w:rsidR="00423E5D">
        <w:rPr>
          <w:rFonts w:ascii="Arial" w:hAnsi="Arial" w:cs="Arial"/>
        </w:rPr>
        <w:t>,</w:t>
      </w:r>
      <w:r w:rsidRPr="00BE5EDD">
        <w:rPr>
          <w:rFonts w:ascii="Arial" w:hAnsi="Arial" w:cs="Arial"/>
        </w:rPr>
        <w:t xml:space="preserve"> </w:t>
      </w:r>
      <w:r w:rsidR="00F52CF5">
        <w:rPr>
          <w:rFonts w:ascii="Arial" w:hAnsi="Arial" w:cs="Arial"/>
        </w:rPr>
        <w:t>39/19</w:t>
      </w:r>
      <w:r w:rsidR="008F6043">
        <w:rPr>
          <w:rFonts w:ascii="Arial" w:hAnsi="Arial" w:cs="Arial"/>
        </w:rPr>
        <w:t xml:space="preserve">, </w:t>
      </w:r>
      <w:r w:rsidR="00423E5D">
        <w:rPr>
          <w:rFonts w:ascii="Arial" w:hAnsi="Arial" w:cs="Arial"/>
        </w:rPr>
        <w:t>98/19</w:t>
      </w:r>
      <w:r w:rsidR="008F6043">
        <w:rPr>
          <w:rFonts w:ascii="Arial" w:hAnsi="Arial" w:cs="Arial"/>
        </w:rPr>
        <w:t xml:space="preserve"> i 67/23</w:t>
      </w:r>
      <w:r w:rsidR="00287DAE">
        <w:rPr>
          <w:rFonts w:ascii="Arial" w:hAnsi="Arial" w:cs="Arial"/>
        </w:rPr>
        <w:t>) i</w:t>
      </w:r>
      <w:r w:rsidRPr="00BE5EDD">
        <w:rPr>
          <w:rFonts w:ascii="Arial" w:hAnsi="Arial" w:cs="Arial"/>
        </w:rPr>
        <w:t xml:space="preserve"> članka 31. Statuta Grada Zaboka („Službeni glasnik Krapinsko-zagorske županije“ broj</w:t>
      </w:r>
      <w:r w:rsidR="00287DAE">
        <w:rPr>
          <w:rFonts w:ascii="Arial" w:hAnsi="Arial" w:cs="Arial"/>
        </w:rPr>
        <w:t>:</w:t>
      </w:r>
      <w:r w:rsidRPr="00BE5EDD">
        <w:rPr>
          <w:rFonts w:ascii="Arial" w:hAnsi="Arial" w:cs="Arial"/>
        </w:rPr>
        <w:t xml:space="preserve"> 09/13, 16/14</w:t>
      </w:r>
      <w:r w:rsidR="00F3415D">
        <w:rPr>
          <w:rFonts w:ascii="Arial" w:hAnsi="Arial" w:cs="Arial"/>
        </w:rPr>
        <w:t>,</w:t>
      </w:r>
      <w:r w:rsidRPr="00BE5EDD">
        <w:rPr>
          <w:rFonts w:ascii="Arial" w:hAnsi="Arial" w:cs="Arial"/>
        </w:rPr>
        <w:t xml:space="preserve"> 4/18</w:t>
      </w:r>
      <w:r w:rsidR="00222D61">
        <w:rPr>
          <w:rFonts w:ascii="Arial" w:hAnsi="Arial" w:cs="Arial"/>
        </w:rPr>
        <w:t xml:space="preserve">, </w:t>
      </w:r>
      <w:r w:rsidR="00F3415D">
        <w:rPr>
          <w:rFonts w:ascii="Arial" w:hAnsi="Arial" w:cs="Arial"/>
        </w:rPr>
        <w:t>5/20</w:t>
      </w:r>
      <w:r w:rsidR="00222D61">
        <w:rPr>
          <w:rFonts w:ascii="Arial" w:hAnsi="Arial" w:cs="Arial"/>
        </w:rPr>
        <w:t>, 13/20 – pročišćeni tekst</w:t>
      </w:r>
      <w:r w:rsidR="000F060C">
        <w:rPr>
          <w:rFonts w:ascii="Arial" w:hAnsi="Arial" w:cs="Arial"/>
        </w:rPr>
        <w:t xml:space="preserve">, </w:t>
      </w:r>
      <w:r w:rsidR="00222D61">
        <w:rPr>
          <w:rFonts w:ascii="Arial" w:hAnsi="Arial" w:cs="Arial"/>
        </w:rPr>
        <w:t>15/21</w:t>
      </w:r>
      <w:r w:rsidR="000F060C">
        <w:rPr>
          <w:rFonts w:ascii="Arial" w:hAnsi="Arial" w:cs="Arial"/>
        </w:rPr>
        <w:t xml:space="preserve"> i 28/21 pročišćeni tekst</w:t>
      </w:r>
      <w:r w:rsidRPr="00BE5EDD">
        <w:rPr>
          <w:rFonts w:ascii="Arial" w:hAnsi="Arial" w:cs="Arial"/>
        </w:rPr>
        <w:t>), Gr</w:t>
      </w:r>
      <w:r w:rsidR="0059070E">
        <w:rPr>
          <w:rFonts w:ascii="Arial" w:hAnsi="Arial" w:cs="Arial"/>
        </w:rPr>
        <w:t xml:space="preserve">adsko vijeće Grada Zaboka na </w:t>
      </w:r>
      <w:r w:rsidR="00C633DF">
        <w:rPr>
          <w:rFonts w:ascii="Arial" w:hAnsi="Arial" w:cs="Arial"/>
        </w:rPr>
        <w:t xml:space="preserve">svojoj </w:t>
      </w:r>
      <w:r w:rsidR="00724614">
        <w:rPr>
          <w:rFonts w:ascii="Arial" w:hAnsi="Arial" w:cs="Arial"/>
        </w:rPr>
        <w:t>23</w:t>
      </w:r>
      <w:r w:rsidR="0059070E">
        <w:rPr>
          <w:rFonts w:ascii="Arial" w:hAnsi="Arial" w:cs="Arial"/>
        </w:rPr>
        <w:t>.</w:t>
      </w:r>
      <w:r w:rsidRPr="00BE5EDD">
        <w:rPr>
          <w:rFonts w:ascii="Arial" w:hAnsi="Arial" w:cs="Arial"/>
        </w:rPr>
        <w:t xml:space="preserve"> sjednic</w:t>
      </w:r>
      <w:r w:rsidR="0059070E">
        <w:rPr>
          <w:rFonts w:ascii="Arial" w:hAnsi="Arial" w:cs="Arial"/>
        </w:rPr>
        <w:t xml:space="preserve">i održanoj </w:t>
      </w:r>
      <w:r w:rsidR="00724614">
        <w:rPr>
          <w:rFonts w:ascii="Arial" w:hAnsi="Arial" w:cs="Arial"/>
        </w:rPr>
        <w:t>12</w:t>
      </w:r>
      <w:r w:rsidR="0059070E">
        <w:rPr>
          <w:rFonts w:ascii="Arial" w:hAnsi="Arial" w:cs="Arial"/>
        </w:rPr>
        <w:t xml:space="preserve">. </w:t>
      </w:r>
      <w:r w:rsidR="00724614">
        <w:rPr>
          <w:rFonts w:ascii="Arial" w:hAnsi="Arial" w:cs="Arial"/>
        </w:rPr>
        <w:t>veljače</w:t>
      </w:r>
      <w:r w:rsidR="0059070E">
        <w:rPr>
          <w:rFonts w:ascii="Arial" w:hAnsi="Arial" w:cs="Arial"/>
        </w:rPr>
        <w:t xml:space="preserve"> </w:t>
      </w:r>
      <w:r w:rsidRPr="00BE5EDD">
        <w:rPr>
          <w:rFonts w:ascii="Arial" w:hAnsi="Arial" w:cs="Arial"/>
        </w:rPr>
        <w:t>20</w:t>
      </w:r>
      <w:r w:rsidR="00E705A8">
        <w:rPr>
          <w:rFonts w:ascii="Arial" w:hAnsi="Arial" w:cs="Arial"/>
        </w:rPr>
        <w:t>2</w:t>
      </w:r>
      <w:r w:rsidR="000F060C">
        <w:rPr>
          <w:rFonts w:ascii="Arial" w:hAnsi="Arial" w:cs="Arial"/>
        </w:rPr>
        <w:t>4</w:t>
      </w:r>
      <w:r w:rsidRPr="00BE5EDD">
        <w:rPr>
          <w:rFonts w:ascii="Arial" w:hAnsi="Arial" w:cs="Arial"/>
        </w:rPr>
        <w:t>. doni</w:t>
      </w:r>
      <w:r w:rsidR="00C633DF">
        <w:rPr>
          <w:rFonts w:ascii="Arial" w:hAnsi="Arial" w:cs="Arial"/>
        </w:rPr>
        <w:t>jelo je</w:t>
      </w:r>
    </w:p>
    <w:p w:rsidR="00BE5EDD" w:rsidRPr="00BE5EDD" w:rsidRDefault="00BE5EDD" w:rsidP="00F64594">
      <w:pPr>
        <w:jc w:val="both"/>
        <w:rPr>
          <w:rFonts w:ascii="Arial" w:hAnsi="Arial" w:cs="Arial"/>
          <w:b/>
          <w:bCs/>
        </w:rPr>
      </w:pPr>
    </w:p>
    <w:p w:rsidR="00BE5EDD" w:rsidRPr="00BE5EDD" w:rsidRDefault="00BE5EDD" w:rsidP="00BE5EDD">
      <w:pPr>
        <w:jc w:val="center"/>
        <w:rPr>
          <w:rFonts w:ascii="Arial" w:hAnsi="Arial" w:cs="Arial"/>
          <w:b/>
          <w:bCs/>
        </w:rPr>
      </w:pPr>
      <w:r w:rsidRPr="00BE5EDD">
        <w:rPr>
          <w:rFonts w:ascii="Arial" w:hAnsi="Arial" w:cs="Arial"/>
          <w:b/>
          <w:bCs/>
        </w:rPr>
        <w:t>O D L U K U</w:t>
      </w:r>
    </w:p>
    <w:p w:rsidR="00C633DF" w:rsidRDefault="00BE5EDD" w:rsidP="00BE5EDD">
      <w:pPr>
        <w:pStyle w:val="Header"/>
        <w:tabs>
          <w:tab w:val="left" w:pos="708"/>
        </w:tabs>
        <w:jc w:val="center"/>
        <w:rPr>
          <w:rFonts w:cs="Arial"/>
          <w:b/>
          <w:bCs/>
          <w:szCs w:val="24"/>
        </w:rPr>
      </w:pPr>
      <w:r w:rsidRPr="00BE5EDD">
        <w:rPr>
          <w:rFonts w:cs="Arial"/>
          <w:b/>
          <w:bCs/>
          <w:szCs w:val="24"/>
        </w:rPr>
        <w:t>o I</w:t>
      </w:r>
      <w:r w:rsidR="008F6043">
        <w:rPr>
          <w:rFonts w:cs="Arial"/>
          <w:b/>
          <w:bCs/>
          <w:szCs w:val="24"/>
        </w:rPr>
        <w:t>X</w:t>
      </w:r>
      <w:r w:rsidRPr="00BE5EDD">
        <w:rPr>
          <w:rFonts w:cs="Arial"/>
          <w:b/>
          <w:bCs/>
          <w:szCs w:val="24"/>
        </w:rPr>
        <w:t xml:space="preserve">. izmjenama i dopunama </w:t>
      </w:r>
    </w:p>
    <w:p w:rsidR="00BE5EDD" w:rsidRPr="00BE5EDD" w:rsidRDefault="00BE5EDD" w:rsidP="00BE5EDD">
      <w:pPr>
        <w:pStyle w:val="Header"/>
        <w:tabs>
          <w:tab w:val="left" w:pos="708"/>
        </w:tabs>
        <w:jc w:val="center"/>
        <w:rPr>
          <w:rFonts w:cs="Arial"/>
          <w:b/>
          <w:bCs/>
          <w:szCs w:val="24"/>
        </w:rPr>
      </w:pPr>
      <w:r w:rsidRPr="00BE5EDD">
        <w:rPr>
          <w:rFonts w:cs="Arial"/>
          <w:b/>
          <w:bCs/>
          <w:szCs w:val="24"/>
        </w:rPr>
        <w:t>Odluke o donošenju Prostornog plana uređenja Grada Zaboka</w:t>
      </w:r>
    </w:p>
    <w:p w:rsidR="00BE5EDD" w:rsidRPr="00BE5EDD" w:rsidRDefault="00BE5EDD" w:rsidP="00BE5EDD">
      <w:pPr>
        <w:pStyle w:val="Header"/>
        <w:tabs>
          <w:tab w:val="left" w:pos="708"/>
        </w:tabs>
        <w:jc w:val="center"/>
        <w:rPr>
          <w:rFonts w:cs="Arial"/>
          <w:b/>
          <w:bCs/>
          <w:szCs w:val="24"/>
        </w:rPr>
      </w:pPr>
    </w:p>
    <w:p w:rsidR="00BE5EDD" w:rsidRPr="00BE5EDD" w:rsidRDefault="00BE5EDD" w:rsidP="00BE5EDD">
      <w:pPr>
        <w:pStyle w:val="Heading1"/>
        <w:rPr>
          <w:rFonts w:cs="Arial"/>
          <w:szCs w:val="24"/>
        </w:rPr>
      </w:pPr>
      <w:bookmarkStart w:id="3" w:name="_Toc225750141"/>
      <w:bookmarkStart w:id="4" w:name="_Toc156189140"/>
      <w:r w:rsidRPr="00BE5EDD">
        <w:rPr>
          <w:rFonts w:cs="Arial"/>
          <w:szCs w:val="24"/>
        </w:rPr>
        <w:t>I. TEMELJNE ODREDBE</w:t>
      </w:r>
      <w:bookmarkEnd w:id="3"/>
      <w:bookmarkEnd w:id="4"/>
    </w:p>
    <w:p w:rsidR="00BE5EDD" w:rsidRPr="00BE5EDD" w:rsidRDefault="00BE5EDD" w:rsidP="00BE5EDD">
      <w:pPr>
        <w:jc w:val="center"/>
        <w:rPr>
          <w:rFonts w:ascii="Arial" w:hAnsi="Arial" w:cs="Arial"/>
        </w:rPr>
      </w:pPr>
      <w:r w:rsidRPr="00BE5EDD">
        <w:rPr>
          <w:rFonts w:ascii="Arial" w:hAnsi="Arial" w:cs="Arial"/>
        </w:rPr>
        <w:t xml:space="preserve">Članak </w:t>
      </w:r>
      <w:r w:rsidRPr="00BE5EDD">
        <w:rPr>
          <w:rFonts w:ascii="Arial" w:hAnsi="Arial" w:cs="Arial"/>
        </w:rPr>
        <w:fldChar w:fldCharType="begin"/>
      </w:r>
      <w:r w:rsidRPr="00BE5EDD">
        <w:rPr>
          <w:rFonts w:ascii="Arial" w:hAnsi="Arial" w:cs="Arial"/>
        </w:rPr>
        <w:instrText xml:space="preserve"> AUTONUM </w:instrText>
      </w:r>
      <w:r w:rsidRPr="00BE5EDD">
        <w:rPr>
          <w:rFonts w:ascii="Arial" w:hAnsi="Arial" w:cs="Arial"/>
        </w:rPr>
        <w:fldChar w:fldCharType="end"/>
      </w:r>
    </w:p>
    <w:p w:rsidR="00BE5EDD" w:rsidRPr="00BE5EDD" w:rsidRDefault="00BE5EDD" w:rsidP="00BE5EDD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>Donosi se odluka o I</w:t>
      </w:r>
      <w:r w:rsidR="008F6043">
        <w:rPr>
          <w:rFonts w:cs="Arial"/>
          <w:szCs w:val="24"/>
        </w:rPr>
        <w:t>X</w:t>
      </w:r>
      <w:r w:rsidRPr="00BE5EDD">
        <w:rPr>
          <w:rFonts w:cs="Arial"/>
          <w:szCs w:val="24"/>
        </w:rPr>
        <w:t xml:space="preserve">. izmjenama i dopunama Odluke o donošenju PROSTORNOG PLANA UREĐENJA GRADA ZABOKA (Službeni glasnik Krapinsko Zagorske županije br. </w:t>
      </w:r>
      <w:r w:rsidR="00456826" w:rsidRPr="00BE5EDD">
        <w:rPr>
          <w:rFonts w:cs="Arial"/>
          <w:szCs w:val="24"/>
        </w:rPr>
        <w:t xml:space="preserve">8/09, 9/11, 3/13, 12/15, </w:t>
      </w:r>
      <w:r w:rsidR="00456826" w:rsidRPr="008F6043">
        <w:rPr>
          <w:rFonts w:cs="Arial"/>
          <w:szCs w:val="24"/>
        </w:rPr>
        <w:t>10/17, 45/17, 5/18-pročišćeni tekst, 14/18-ispravak, 30/19</w:t>
      </w:r>
      <w:r w:rsidR="008F6043" w:rsidRPr="008F6043">
        <w:rPr>
          <w:rFonts w:cs="Arial"/>
          <w:szCs w:val="24"/>
        </w:rPr>
        <w:t xml:space="preserve">, </w:t>
      </w:r>
      <w:r w:rsidR="00456826" w:rsidRPr="008F6043">
        <w:rPr>
          <w:rFonts w:cs="Arial"/>
          <w:szCs w:val="24"/>
        </w:rPr>
        <w:t>37/20</w:t>
      </w:r>
      <w:r w:rsidR="008F6043" w:rsidRPr="008F6043">
        <w:rPr>
          <w:rFonts w:cs="Arial"/>
          <w:szCs w:val="24"/>
        </w:rPr>
        <w:t>, 1/21-pročišćeni tekst, 29/21, i 46/21-pročišćeni tekst</w:t>
      </w:r>
      <w:r w:rsidRPr="008F6043">
        <w:rPr>
          <w:rFonts w:cs="Arial"/>
          <w:szCs w:val="24"/>
        </w:rPr>
        <w:t xml:space="preserve">) u </w:t>
      </w:r>
      <w:r w:rsidRPr="00BE5EDD">
        <w:rPr>
          <w:rFonts w:cs="Arial"/>
          <w:szCs w:val="24"/>
        </w:rPr>
        <w:t xml:space="preserve">daljnjem tekstu: </w:t>
      </w:r>
      <w:r>
        <w:rPr>
          <w:rFonts w:cs="Arial"/>
          <w:szCs w:val="24"/>
        </w:rPr>
        <w:t>Odluka</w:t>
      </w:r>
      <w:r w:rsidRPr="00BE5EDD">
        <w:rPr>
          <w:rFonts w:cs="Arial"/>
          <w:szCs w:val="24"/>
        </w:rPr>
        <w:t>.</w:t>
      </w:r>
    </w:p>
    <w:p w:rsidR="00BE5EDD" w:rsidRDefault="00BE5EDD" w:rsidP="00BE5EDD">
      <w:pPr>
        <w:pStyle w:val="Header"/>
        <w:rPr>
          <w:rFonts w:cs="Arial"/>
          <w:szCs w:val="24"/>
        </w:rPr>
      </w:pPr>
    </w:p>
    <w:p w:rsidR="00BE5EDD" w:rsidRPr="0042799C" w:rsidRDefault="00BE5EDD" w:rsidP="00BE5EDD">
      <w:pPr>
        <w:jc w:val="center"/>
        <w:rPr>
          <w:rFonts w:ascii="Arial" w:hAnsi="Arial" w:cs="Arial"/>
        </w:rPr>
      </w:pPr>
      <w:r w:rsidRPr="0042799C">
        <w:rPr>
          <w:rFonts w:ascii="Arial" w:hAnsi="Arial" w:cs="Arial"/>
        </w:rPr>
        <w:t xml:space="preserve">Članak </w:t>
      </w:r>
      <w:r w:rsidRPr="0042799C">
        <w:rPr>
          <w:rFonts w:ascii="Arial" w:hAnsi="Arial" w:cs="Arial"/>
        </w:rPr>
        <w:fldChar w:fldCharType="begin"/>
      </w:r>
      <w:r w:rsidRPr="0042799C">
        <w:rPr>
          <w:rFonts w:ascii="Arial" w:hAnsi="Arial" w:cs="Arial"/>
        </w:rPr>
        <w:instrText xml:space="preserve"> AUTONUM </w:instrText>
      </w:r>
      <w:r w:rsidRPr="0042799C">
        <w:rPr>
          <w:rFonts w:ascii="Arial" w:hAnsi="Arial" w:cs="Arial"/>
        </w:rPr>
        <w:fldChar w:fldCharType="end"/>
      </w:r>
    </w:p>
    <w:p w:rsidR="00BE5EDD" w:rsidRDefault="00BE5EDD" w:rsidP="005C52B1">
      <w:pPr>
        <w:jc w:val="both"/>
        <w:rPr>
          <w:rFonts w:ascii="Arial" w:hAnsi="Arial" w:cs="Arial"/>
        </w:rPr>
      </w:pPr>
      <w:r w:rsidRPr="00BE5EDD">
        <w:rPr>
          <w:rFonts w:ascii="Arial" w:hAnsi="Arial" w:cs="Arial"/>
        </w:rPr>
        <w:t>Sastavni dio ove Odluke je elaborat „I</w:t>
      </w:r>
      <w:r w:rsidR="008F6043">
        <w:rPr>
          <w:rFonts w:ascii="Arial" w:hAnsi="Arial" w:cs="Arial"/>
        </w:rPr>
        <w:t>X</w:t>
      </w:r>
      <w:r w:rsidRPr="00BE5EDD">
        <w:rPr>
          <w:rFonts w:ascii="Arial" w:hAnsi="Arial" w:cs="Arial"/>
        </w:rPr>
        <w:t xml:space="preserve">. izmjene i dopune Prostornog plana uređenja Grada Zaboka“ koji </w:t>
      </w:r>
      <w:r>
        <w:rPr>
          <w:rFonts w:ascii="Arial" w:hAnsi="Arial" w:cs="Arial"/>
        </w:rPr>
        <w:t>je izradila tvrtka Arhitektonski atelier deset d.o.o.za arhitekturu i urbanizam iz Zagreba</w:t>
      </w:r>
      <w:r w:rsidR="00E5614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Sadržaj elaborata je sljedeći:</w:t>
      </w:r>
    </w:p>
    <w:p w:rsidR="0042799C" w:rsidRPr="0042799C" w:rsidRDefault="00BE5EDD" w:rsidP="0042799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42799C">
        <w:rPr>
          <w:rFonts w:ascii="Arial" w:hAnsi="Arial" w:cs="Arial"/>
        </w:rPr>
        <w:t>Obrazloženje plana</w:t>
      </w:r>
    </w:p>
    <w:p w:rsidR="00BE5EDD" w:rsidRPr="00423E5D" w:rsidRDefault="00BE5EDD" w:rsidP="00423E5D">
      <w:pPr>
        <w:pStyle w:val="ListParagraph"/>
        <w:numPr>
          <w:ilvl w:val="0"/>
          <w:numId w:val="17"/>
        </w:numPr>
        <w:rPr>
          <w:rFonts w:ascii="Arial" w:hAnsi="Arial" w:cs="Arial"/>
          <w:lang w:val="en-US"/>
        </w:rPr>
      </w:pPr>
      <w:r w:rsidRPr="0042799C">
        <w:rPr>
          <w:rFonts w:ascii="Arial" w:hAnsi="Arial" w:cs="Arial"/>
        </w:rPr>
        <w:t>K</w:t>
      </w:r>
      <w:r w:rsidRPr="0042799C">
        <w:rPr>
          <w:rFonts w:ascii="Arial" w:hAnsi="Arial" w:cs="Arial"/>
          <w:lang w:val="en-US"/>
        </w:rPr>
        <w:t>artografski prikazi kojima se zamjenjuju kartografski prikazi</w:t>
      </w:r>
      <w:r w:rsidR="00423E5D">
        <w:rPr>
          <w:rFonts w:ascii="Arial" w:hAnsi="Arial" w:cs="Arial"/>
          <w:lang w:val="en-US"/>
        </w:rPr>
        <w:t xml:space="preserve"> </w:t>
      </w:r>
      <w:r w:rsidR="00D1328E" w:rsidRPr="00423E5D">
        <w:rPr>
          <w:rFonts w:ascii="Arial" w:hAnsi="Arial" w:cs="Arial"/>
        </w:rPr>
        <w:t>Pr</w:t>
      </w:r>
      <w:r w:rsidRPr="00423E5D">
        <w:rPr>
          <w:rFonts w:ascii="Arial" w:hAnsi="Arial" w:cs="Arial"/>
        </w:rPr>
        <w:t>ostornog plana uređenja Grada Zaboka</w:t>
      </w:r>
      <w:r w:rsidR="00B152AD">
        <w:rPr>
          <w:rFonts w:ascii="Arial" w:hAnsi="Arial" w:cs="Arial"/>
        </w:rPr>
        <w:t xml:space="preserve"> istog naziva</w:t>
      </w:r>
      <w:r w:rsidRPr="00423E5D">
        <w:rPr>
          <w:rFonts w:ascii="Arial" w:hAnsi="Arial" w:cs="Arial"/>
        </w:rPr>
        <w:t>:</w:t>
      </w:r>
    </w:p>
    <w:tbl>
      <w:tblPr>
        <w:tblW w:w="8363" w:type="dxa"/>
        <w:tblInd w:w="816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9"/>
        <w:gridCol w:w="5953"/>
        <w:gridCol w:w="1701"/>
      </w:tblGrid>
      <w:tr w:rsidR="00BE5EDD" w:rsidRPr="00BE5EDD" w:rsidTr="00F85E32">
        <w:tc>
          <w:tcPr>
            <w:tcW w:w="709" w:type="dxa"/>
            <w:hideMark/>
          </w:tcPr>
          <w:p w:rsidR="00BE5EDD" w:rsidRPr="00BE5EDD" w:rsidRDefault="00BE5EDD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953" w:type="dxa"/>
            <w:hideMark/>
          </w:tcPr>
          <w:p w:rsidR="00BE5EDD" w:rsidRPr="00BE5EDD" w:rsidRDefault="00BE5EDD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KORIŠTENJE I NAMJENA POVRŠINA</w:t>
            </w:r>
          </w:p>
        </w:tc>
        <w:tc>
          <w:tcPr>
            <w:tcW w:w="1701" w:type="dxa"/>
            <w:hideMark/>
          </w:tcPr>
          <w:p w:rsidR="00BE5EDD" w:rsidRPr="00BE5EDD" w:rsidRDefault="00BE5EDD" w:rsidP="00456826">
            <w:pPr>
              <w:widowControl w:val="0"/>
              <w:snapToGrid w:val="0"/>
              <w:jc w:val="right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1 : 25000</w:t>
            </w:r>
          </w:p>
        </w:tc>
      </w:tr>
      <w:tr w:rsidR="00BE5EDD" w:rsidRPr="00BE5EDD" w:rsidTr="00F85E32">
        <w:tc>
          <w:tcPr>
            <w:tcW w:w="709" w:type="dxa"/>
          </w:tcPr>
          <w:p w:rsidR="00BE5EDD" w:rsidRPr="00BE5EDD" w:rsidRDefault="00BE5EDD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2.1.</w:t>
            </w:r>
          </w:p>
        </w:tc>
        <w:tc>
          <w:tcPr>
            <w:tcW w:w="5953" w:type="dxa"/>
          </w:tcPr>
          <w:p w:rsidR="00BE5EDD" w:rsidRPr="00BE5EDD" w:rsidRDefault="00BE5EDD" w:rsidP="00BE5EDD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PROMETNA MREŽA </w:t>
            </w:r>
          </w:p>
        </w:tc>
        <w:tc>
          <w:tcPr>
            <w:tcW w:w="1701" w:type="dxa"/>
          </w:tcPr>
          <w:p w:rsidR="00BE5EDD" w:rsidRPr="00BE5EDD" w:rsidRDefault="00BE5EDD" w:rsidP="00456826">
            <w:pPr>
              <w:widowControl w:val="0"/>
              <w:snapToGrid w:val="0"/>
              <w:jc w:val="right"/>
              <w:rPr>
                <w:rFonts w:ascii="Arial" w:hAnsi="Arial" w:cs="Arial"/>
                <w:sz w:val="20"/>
              </w:rPr>
            </w:pPr>
            <w:r w:rsidRPr="00BE5EDD">
              <w:rPr>
                <w:rFonts w:ascii="Arial" w:hAnsi="Arial" w:cs="Arial"/>
                <w:sz w:val="20"/>
              </w:rPr>
              <w:t>1 : 25000</w:t>
            </w:r>
          </w:p>
        </w:tc>
      </w:tr>
      <w:tr w:rsidR="000C1634" w:rsidRPr="000C1634" w:rsidTr="00F85E32">
        <w:tc>
          <w:tcPr>
            <w:tcW w:w="709" w:type="dxa"/>
          </w:tcPr>
          <w:p w:rsidR="000C1634" w:rsidRPr="000C1634" w:rsidRDefault="000C1634" w:rsidP="000C1634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0C1634">
              <w:rPr>
                <w:rFonts w:ascii="Arial" w:hAnsi="Arial" w:cs="Arial"/>
                <w:sz w:val="20"/>
              </w:rPr>
              <w:t>2.2.</w:t>
            </w:r>
          </w:p>
        </w:tc>
        <w:tc>
          <w:tcPr>
            <w:tcW w:w="5953" w:type="dxa"/>
          </w:tcPr>
          <w:p w:rsidR="000C1634" w:rsidRPr="000C1634" w:rsidRDefault="000C1634" w:rsidP="000C1634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0C1634">
              <w:rPr>
                <w:rFonts w:ascii="Arial" w:hAnsi="Arial" w:cs="Arial"/>
                <w:sz w:val="20"/>
              </w:rPr>
              <w:t>ELEKTROENERGETSKA MREŽA</w:t>
            </w:r>
          </w:p>
        </w:tc>
        <w:tc>
          <w:tcPr>
            <w:tcW w:w="1701" w:type="dxa"/>
          </w:tcPr>
          <w:p w:rsidR="000C1634" w:rsidRPr="000C1634" w:rsidRDefault="000C1634" w:rsidP="00456826">
            <w:pPr>
              <w:widowControl w:val="0"/>
              <w:snapToGrid w:val="0"/>
              <w:jc w:val="right"/>
              <w:rPr>
                <w:rFonts w:ascii="Arial" w:hAnsi="Arial" w:cs="Arial"/>
                <w:sz w:val="20"/>
              </w:rPr>
            </w:pPr>
            <w:r w:rsidRPr="000C1634">
              <w:rPr>
                <w:rFonts w:ascii="Arial" w:hAnsi="Arial" w:cs="Arial"/>
                <w:sz w:val="20"/>
              </w:rPr>
              <w:t>1 : 25000</w:t>
            </w:r>
          </w:p>
        </w:tc>
      </w:tr>
      <w:tr w:rsidR="00E5614F" w:rsidRPr="000C1634" w:rsidTr="00EE555A">
        <w:tc>
          <w:tcPr>
            <w:tcW w:w="709" w:type="dxa"/>
          </w:tcPr>
          <w:p w:rsidR="00E5614F" w:rsidRDefault="00E5614F" w:rsidP="0064404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2.3.</w:t>
            </w:r>
          </w:p>
        </w:tc>
        <w:tc>
          <w:tcPr>
            <w:tcW w:w="5953" w:type="dxa"/>
          </w:tcPr>
          <w:p w:rsidR="00E5614F" w:rsidRDefault="00E5614F" w:rsidP="0064404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ELEKTRONIČKA KOMUNIKACIJSKA INFRASTRUKTURA</w:t>
            </w:r>
          </w:p>
        </w:tc>
        <w:tc>
          <w:tcPr>
            <w:tcW w:w="1701" w:type="dxa"/>
          </w:tcPr>
          <w:p w:rsidR="00E5614F" w:rsidRDefault="00E5614F" w:rsidP="00EE555A">
            <w:pPr>
              <w:widowControl w:val="0"/>
              <w:snapToGrid w:val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: 25000</w:t>
            </w:r>
          </w:p>
        </w:tc>
      </w:tr>
      <w:tr w:rsidR="00E5614F" w:rsidRPr="000C1634" w:rsidTr="00EE555A">
        <w:tc>
          <w:tcPr>
            <w:tcW w:w="709" w:type="dxa"/>
          </w:tcPr>
          <w:p w:rsidR="00E5614F" w:rsidRPr="000C1634" w:rsidRDefault="00E5614F" w:rsidP="0064404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2.4.</w:t>
            </w:r>
          </w:p>
        </w:tc>
        <w:tc>
          <w:tcPr>
            <w:tcW w:w="5953" w:type="dxa"/>
          </w:tcPr>
          <w:p w:rsidR="00E5614F" w:rsidRDefault="00E5614F" w:rsidP="0064404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PLINOVODNA MREŽA</w:t>
            </w:r>
          </w:p>
        </w:tc>
        <w:tc>
          <w:tcPr>
            <w:tcW w:w="1701" w:type="dxa"/>
          </w:tcPr>
          <w:p w:rsidR="00E5614F" w:rsidRPr="000C1634" w:rsidRDefault="00E5614F" w:rsidP="00EE555A">
            <w:pPr>
              <w:widowControl w:val="0"/>
              <w:snapToGrid w:val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: 25000</w:t>
            </w:r>
          </w:p>
        </w:tc>
      </w:tr>
      <w:tr w:rsidR="0064404F" w:rsidRPr="000C1634" w:rsidTr="00EE555A">
        <w:tc>
          <w:tcPr>
            <w:tcW w:w="709" w:type="dxa"/>
          </w:tcPr>
          <w:p w:rsidR="0064404F" w:rsidRPr="000C1634" w:rsidRDefault="0064404F" w:rsidP="0064404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0C1634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5</w:t>
            </w:r>
            <w:r w:rsidRPr="000C1634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953" w:type="dxa"/>
          </w:tcPr>
          <w:p w:rsidR="0064404F" w:rsidRPr="000C1634" w:rsidRDefault="0064404F" w:rsidP="0064404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VODOOPSKRBNA</w:t>
            </w:r>
            <w:r w:rsidRPr="000C1634">
              <w:rPr>
                <w:rFonts w:ascii="Arial" w:hAnsi="Arial" w:cs="Arial"/>
                <w:sz w:val="20"/>
              </w:rPr>
              <w:t xml:space="preserve"> MREŽA</w:t>
            </w:r>
          </w:p>
        </w:tc>
        <w:tc>
          <w:tcPr>
            <w:tcW w:w="1701" w:type="dxa"/>
          </w:tcPr>
          <w:p w:rsidR="0064404F" w:rsidRPr="000C1634" w:rsidRDefault="0064404F" w:rsidP="00EE555A">
            <w:pPr>
              <w:widowControl w:val="0"/>
              <w:snapToGrid w:val="0"/>
              <w:jc w:val="right"/>
              <w:rPr>
                <w:rFonts w:ascii="Arial" w:hAnsi="Arial" w:cs="Arial"/>
                <w:sz w:val="20"/>
              </w:rPr>
            </w:pPr>
            <w:r w:rsidRPr="000C1634">
              <w:rPr>
                <w:rFonts w:ascii="Arial" w:hAnsi="Arial" w:cs="Arial"/>
                <w:sz w:val="20"/>
              </w:rPr>
              <w:t>1 : 25000</w:t>
            </w:r>
          </w:p>
        </w:tc>
      </w:tr>
      <w:tr w:rsidR="00E5614F" w:rsidRPr="00E5614F" w:rsidTr="00F85E32">
        <w:tc>
          <w:tcPr>
            <w:tcW w:w="709" w:type="dxa"/>
          </w:tcPr>
          <w:p w:rsidR="00E5614F" w:rsidRDefault="00E5614F" w:rsidP="008F6043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2.6.</w:t>
            </w:r>
          </w:p>
        </w:tc>
        <w:tc>
          <w:tcPr>
            <w:tcW w:w="5953" w:type="dxa"/>
          </w:tcPr>
          <w:p w:rsidR="00E5614F" w:rsidRPr="00E5614F" w:rsidRDefault="00E5614F" w:rsidP="000C1634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E5614F">
              <w:rPr>
                <w:rFonts w:ascii="Arial" w:hAnsi="Arial" w:cs="Arial"/>
                <w:sz w:val="20"/>
              </w:rPr>
              <w:t>ODVODNJA I PROČIŠĆAVANJE OTPADNIH VOD</w:t>
            </w:r>
            <w:r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701" w:type="dxa"/>
          </w:tcPr>
          <w:p w:rsidR="00E5614F" w:rsidRPr="000C1634" w:rsidRDefault="00E5614F" w:rsidP="00E5614F">
            <w:pPr>
              <w:widowControl w:val="0"/>
              <w:snapToGrid w:val="0"/>
              <w:jc w:val="right"/>
              <w:rPr>
                <w:rFonts w:ascii="Arial" w:hAnsi="Arial" w:cs="Arial"/>
                <w:sz w:val="20"/>
              </w:rPr>
            </w:pPr>
            <w:r w:rsidRPr="000C1634">
              <w:rPr>
                <w:rFonts w:ascii="Arial" w:hAnsi="Arial" w:cs="Arial"/>
                <w:sz w:val="20"/>
              </w:rPr>
              <w:t>1 : 25000</w:t>
            </w:r>
          </w:p>
        </w:tc>
      </w:tr>
      <w:tr w:rsidR="000C1634" w:rsidRPr="000C1634" w:rsidTr="00F85E32">
        <w:tc>
          <w:tcPr>
            <w:tcW w:w="709" w:type="dxa"/>
          </w:tcPr>
          <w:p w:rsidR="000C1634" w:rsidRPr="000C1634" w:rsidRDefault="008F6043" w:rsidP="008F6043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0C1634" w:rsidRPr="000C1634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</w:t>
            </w:r>
            <w:r w:rsidR="000C1634" w:rsidRPr="000C1634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953" w:type="dxa"/>
          </w:tcPr>
          <w:p w:rsidR="000C1634" w:rsidRPr="000C1634" w:rsidRDefault="008F6043" w:rsidP="000C1634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423E5D">
              <w:rPr>
                <w:rFonts w:ascii="Arial" w:hAnsi="Arial" w:cs="Arial"/>
                <w:color w:val="000000"/>
                <w:sz w:val="20"/>
                <w:szCs w:val="20"/>
              </w:rPr>
              <w:t>UVJETI KORIŠTENJA, UREĐENJA I ZAŠTITE PROSTORA</w:t>
            </w:r>
          </w:p>
        </w:tc>
        <w:tc>
          <w:tcPr>
            <w:tcW w:w="1701" w:type="dxa"/>
          </w:tcPr>
          <w:p w:rsidR="000C1634" w:rsidRPr="000C1634" w:rsidRDefault="000C1634" w:rsidP="00456826">
            <w:pPr>
              <w:widowControl w:val="0"/>
              <w:snapToGrid w:val="0"/>
              <w:jc w:val="right"/>
              <w:rPr>
                <w:rFonts w:ascii="Arial" w:hAnsi="Arial" w:cs="Arial"/>
                <w:sz w:val="20"/>
              </w:rPr>
            </w:pPr>
            <w:r w:rsidRPr="000C1634">
              <w:rPr>
                <w:rFonts w:ascii="Arial" w:hAnsi="Arial" w:cs="Arial"/>
                <w:sz w:val="20"/>
              </w:rPr>
              <w:t>1 : 25000</w:t>
            </w:r>
          </w:p>
        </w:tc>
      </w:tr>
      <w:tr w:rsidR="00E5614F" w:rsidRPr="000C1634" w:rsidTr="00E5614F">
        <w:tc>
          <w:tcPr>
            <w:tcW w:w="709" w:type="dxa"/>
          </w:tcPr>
          <w:p w:rsidR="00E5614F" w:rsidRPr="000C1634" w:rsidRDefault="00E5614F" w:rsidP="00E5614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0C1634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2</w:t>
            </w:r>
            <w:r w:rsidRPr="000C1634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953" w:type="dxa"/>
            <w:vAlign w:val="center"/>
          </w:tcPr>
          <w:p w:rsidR="00E5614F" w:rsidRPr="00E5614F" w:rsidRDefault="00E5614F" w:rsidP="00E5614F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5614F">
              <w:rPr>
                <w:rFonts w:ascii="Arial" w:hAnsi="Arial" w:cs="Arial"/>
                <w:color w:val="000000"/>
                <w:sz w:val="16"/>
                <w:szCs w:val="16"/>
              </w:rPr>
              <w:t>PODRUČJA POSEBNIH OGRANIČENJA U KORIŠTENJU PROSTORA</w:t>
            </w:r>
          </w:p>
        </w:tc>
        <w:tc>
          <w:tcPr>
            <w:tcW w:w="1701" w:type="dxa"/>
          </w:tcPr>
          <w:p w:rsidR="00E5614F" w:rsidRPr="000C1634" w:rsidRDefault="00E5614F" w:rsidP="00812A26">
            <w:pPr>
              <w:widowControl w:val="0"/>
              <w:snapToGrid w:val="0"/>
              <w:jc w:val="right"/>
              <w:rPr>
                <w:rFonts w:ascii="Arial" w:hAnsi="Arial" w:cs="Arial"/>
                <w:sz w:val="20"/>
              </w:rPr>
            </w:pPr>
            <w:r w:rsidRPr="000C1634">
              <w:rPr>
                <w:rFonts w:ascii="Arial" w:hAnsi="Arial" w:cs="Arial"/>
                <w:sz w:val="20"/>
              </w:rPr>
              <w:t>1 : 25000</w:t>
            </w:r>
          </w:p>
        </w:tc>
      </w:tr>
      <w:tr w:rsidR="00BE5EDD" w:rsidRPr="00BE5EDD" w:rsidTr="00F85E32">
        <w:tc>
          <w:tcPr>
            <w:tcW w:w="709" w:type="dxa"/>
            <w:hideMark/>
          </w:tcPr>
          <w:p w:rsidR="00BE5EDD" w:rsidRPr="00BE5EDD" w:rsidRDefault="00BE5EDD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4.a</w:t>
            </w:r>
          </w:p>
        </w:tc>
        <w:tc>
          <w:tcPr>
            <w:tcW w:w="5953" w:type="dxa"/>
            <w:hideMark/>
          </w:tcPr>
          <w:p w:rsidR="00BE5EDD" w:rsidRPr="00BE5EDD" w:rsidRDefault="00BE5EDD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GRAĐEVINSKA PODRUČJA</w:t>
            </w:r>
          </w:p>
        </w:tc>
        <w:tc>
          <w:tcPr>
            <w:tcW w:w="1701" w:type="dxa"/>
            <w:hideMark/>
          </w:tcPr>
          <w:p w:rsidR="00BE5EDD" w:rsidRPr="00BE5EDD" w:rsidRDefault="00BE5EDD" w:rsidP="00456826">
            <w:pPr>
              <w:widowControl w:val="0"/>
              <w:snapToGrid w:val="0"/>
              <w:jc w:val="right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1 : 5000</w:t>
            </w:r>
          </w:p>
        </w:tc>
      </w:tr>
      <w:tr w:rsidR="00BE5EDD" w:rsidRPr="00BE5EDD" w:rsidTr="00F85E32">
        <w:tc>
          <w:tcPr>
            <w:tcW w:w="709" w:type="dxa"/>
            <w:hideMark/>
          </w:tcPr>
          <w:p w:rsidR="00BE5EDD" w:rsidRPr="00BE5EDD" w:rsidRDefault="00BE5EDD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4.b</w:t>
            </w:r>
          </w:p>
        </w:tc>
        <w:tc>
          <w:tcPr>
            <w:tcW w:w="5953" w:type="dxa"/>
            <w:hideMark/>
          </w:tcPr>
          <w:p w:rsidR="00BE5EDD" w:rsidRPr="00BE5EDD" w:rsidRDefault="00BE5EDD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GRAĐEVINSKA PODRUČJA</w:t>
            </w:r>
          </w:p>
        </w:tc>
        <w:tc>
          <w:tcPr>
            <w:tcW w:w="1701" w:type="dxa"/>
            <w:hideMark/>
          </w:tcPr>
          <w:p w:rsidR="00BE5EDD" w:rsidRPr="00BE5EDD" w:rsidRDefault="00BE5EDD" w:rsidP="00456826">
            <w:pPr>
              <w:widowControl w:val="0"/>
              <w:snapToGrid w:val="0"/>
              <w:jc w:val="right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1 : 5000</w:t>
            </w:r>
          </w:p>
        </w:tc>
      </w:tr>
      <w:tr w:rsidR="00BE5EDD" w:rsidRPr="00BE5EDD" w:rsidTr="00F85E32">
        <w:tc>
          <w:tcPr>
            <w:tcW w:w="709" w:type="dxa"/>
            <w:hideMark/>
          </w:tcPr>
          <w:p w:rsidR="00BE5EDD" w:rsidRPr="00BE5EDD" w:rsidRDefault="00BE5EDD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4.c</w:t>
            </w:r>
          </w:p>
        </w:tc>
        <w:tc>
          <w:tcPr>
            <w:tcW w:w="5953" w:type="dxa"/>
            <w:hideMark/>
          </w:tcPr>
          <w:p w:rsidR="00BE5EDD" w:rsidRPr="00BE5EDD" w:rsidRDefault="00BE5EDD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GRAĐEVINSKA PODRUČJA</w:t>
            </w:r>
          </w:p>
        </w:tc>
        <w:tc>
          <w:tcPr>
            <w:tcW w:w="1701" w:type="dxa"/>
            <w:hideMark/>
          </w:tcPr>
          <w:p w:rsidR="00BE5EDD" w:rsidRPr="00BE5EDD" w:rsidRDefault="00BE5EDD" w:rsidP="00456826">
            <w:pPr>
              <w:widowControl w:val="0"/>
              <w:snapToGrid w:val="0"/>
              <w:jc w:val="right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1 : 5000</w:t>
            </w:r>
          </w:p>
        </w:tc>
      </w:tr>
      <w:tr w:rsidR="00BE5EDD" w:rsidRPr="00BE5EDD" w:rsidTr="00F85E32">
        <w:tc>
          <w:tcPr>
            <w:tcW w:w="709" w:type="dxa"/>
            <w:hideMark/>
          </w:tcPr>
          <w:p w:rsidR="00BE5EDD" w:rsidRPr="00BE5EDD" w:rsidRDefault="00BE5EDD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4.d</w:t>
            </w:r>
          </w:p>
        </w:tc>
        <w:tc>
          <w:tcPr>
            <w:tcW w:w="5953" w:type="dxa"/>
            <w:hideMark/>
          </w:tcPr>
          <w:p w:rsidR="00BE5EDD" w:rsidRPr="00BE5EDD" w:rsidRDefault="00BE5EDD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GRAĐEVINSKA PODRUČJA</w:t>
            </w:r>
          </w:p>
        </w:tc>
        <w:tc>
          <w:tcPr>
            <w:tcW w:w="1701" w:type="dxa"/>
            <w:hideMark/>
          </w:tcPr>
          <w:p w:rsidR="00BE5EDD" w:rsidRPr="00BE5EDD" w:rsidRDefault="00BE5EDD" w:rsidP="00456826">
            <w:pPr>
              <w:widowControl w:val="0"/>
              <w:snapToGrid w:val="0"/>
              <w:jc w:val="right"/>
              <w:rPr>
                <w:rFonts w:ascii="Arial" w:hAnsi="Arial" w:cs="Arial"/>
                <w:sz w:val="20"/>
                <w:lang w:eastAsia="en-US"/>
              </w:rPr>
            </w:pPr>
            <w:r w:rsidRPr="00BE5EDD">
              <w:rPr>
                <w:rFonts w:ascii="Arial" w:hAnsi="Arial" w:cs="Arial"/>
                <w:sz w:val="20"/>
              </w:rPr>
              <w:t>1 : 5000</w:t>
            </w:r>
          </w:p>
        </w:tc>
      </w:tr>
    </w:tbl>
    <w:p w:rsidR="0042799C" w:rsidRPr="00E5614F" w:rsidRDefault="00D1328E" w:rsidP="0042799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42799C">
        <w:rPr>
          <w:rFonts w:ascii="Arial" w:hAnsi="Arial" w:cs="Arial"/>
          <w:lang w:val="de-DE" w:eastAsia="en-US"/>
        </w:rPr>
        <w:t xml:space="preserve">Odluka o donošenju </w:t>
      </w:r>
      <w:r w:rsidR="00E5614F">
        <w:rPr>
          <w:rFonts w:ascii="Arial" w:hAnsi="Arial" w:cs="Arial"/>
          <w:lang w:val="de-DE" w:eastAsia="en-US"/>
        </w:rPr>
        <w:t>P</w:t>
      </w:r>
      <w:r w:rsidRPr="0042799C">
        <w:rPr>
          <w:rFonts w:ascii="Arial" w:hAnsi="Arial" w:cs="Arial"/>
          <w:lang w:val="de-DE" w:eastAsia="en-US"/>
        </w:rPr>
        <w:t>lana</w:t>
      </w:r>
    </w:p>
    <w:p w:rsidR="00E5614F" w:rsidRPr="00423E5D" w:rsidRDefault="00E5614F" w:rsidP="0042799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lang w:val="de-DE" w:eastAsia="en-US"/>
        </w:rPr>
        <w:t>Pročišćeni tekst odredbi za provođenje Plana</w:t>
      </w:r>
    </w:p>
    <w:p w:rsidR="00BE5EDD" w:rsidRPr="0042799C" w:rsidRDefault="00BE5EDD" w:rsidP="0042799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42799C">
        <w:rPr>
          <w:rFonts w:ascii="Arial" w:hAnsi="Arial" w:cs="Arial"/>
        </w:rPr>
        <w:t>Imenovanje odgovornog voditelja izrade nacrta Plana i podaci o tvrtki izrađivača</w:t>
      </w:r>
    </w:p>
    <w:p w:rsidR="00BE5EDD" w:rsidRPr="00D1328E" w:rsidRDefault="00BE5EDD" w:rsidP="00423E5D">
      <w:pPr>
        <w:jc w:val="both"/>
        <w:rPr>
          <w:rFonts w:ascii="Arial" w:hAnsi="Arial" w:cs="Arial"/>
        </w:rPr>
      </w:pPr>
      <w:r w:rsidRPr="00D1328E">
        <w:rPr>
          <w:rFonts w:ascii="Arial" w:hAnsi="Arial" w:cs="Arial"/>
        </w:rPr>
        <w:t>Elaborat iz stavka 1. ovog članka sastavni je dio ove odluke i ovjerava</w:t>
      </w:r>
      <w:r w:rsidR="00423E5D">
        <w:rPr>
          <w:rFonts w:ascii="Arial" w:hAnsi="Arial" w:cs="Arial"/>
        </w:rPr>
        <w:t xml:space="preserve"> se pečatom </w:t>
      </w:r>
      <w:r w:rsidRPr="00D1328E">
        <w:rPr>
          <w:rFonts w:ascii="Arial" w:hAnsi="Arial" w:cs="Arial"/>
        </w:rPr>
        <w:t>Gradskog vijeća Grada Zaboka i potpisom predsjednika Gradskog vijeća.</w:t>
      </w:r>
    </w:p>
    <w:p w:rsidR="00F15C46" w:rsidRDefault="00F15C46">
      <w:pPr>
        <w:rPr>
          <w:rFonts w:cs="Arial"/>
        </w:rPr>
      </w:pPr>
      <w:r>
        <w:rPr>
          <w:rFonts w:cs="Arial"/>
        </w:rPr>
        <w:br w:type="page"/>
      </w:r>
    </w:p>
    <w:p w:rsidR="00BE5EDD" w:rsidRDefault="00BE5EDD" w:rsidP="00BE5EDD">
      <w:pPr>
        <w:pStyle w:val="Heading1"/>
        <w:jc w:val="left"/>
        <w:rPr>
          <w:rFonts w:cs="Arial"/>
          <w:szCs w:val="24"/>
        </w:rPr>
      </w:pPr>
      <w:bookmarkStart w:id="5" w:name="_Toc225750142"/>
      <w:r>
        <w:rPr>
          <w:rFonts w:cs="Arial"/>
          <w:szCs w:val="24"/>
        </w:rPr>
        <w:lastRenderedPageBreak/>
        <w:t>II ODREDBE ZA PROVOĐENJE</w:t>
      </w:r>
      <w:bookmarkEnd w:id="0"/>
      <w:bookmarkEnd w:id="1"/>
      <w:bookmarkEnd w:id="2"/>
      <w:bookmarkEnd w:id="5"/>
    </w:p>
    <w:p w:rsidR="00ED6A70" w:rsidRPr="00D1328E" w:rsidRDefault="00ED6A70" w:rsidP="00ED6A70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5E344E" w:rsidRDefault="00ED6A70" w:rsidP="00ED6A70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 xml:space="preserve">6. </w:t>
      </w:r>
      <w:r w:rsidR="005E344E">
        <w:rPr>
          <w:rFonts w:cs="Arial"/>
          <w:szCs w:val="24"/>
        </w:rPr>
        <w:t>mijenja se stavak 1. Prometne građevine tako da glasi</w:t>
      </w:r>
    </w:p>
    <w:p w:rsidR="005E344E" w:rsidRPr="005E344E" w:rsidRDefault="005E344E" w:rsidP="005E344E">
      <w:pPr>
        <w:snapToGrid w:val="0"/>
        <w:jc w:val="both"/>
        <w:rPr>
          <w:rFonts w:ascii="Arial" w:hAnsi="Arial" w:cs="Arial"/>
          <w:bCs/>
        </w:rPr>
      </w:pPr>
      <w:r w:rsidRPr="005E344E">
        <w:rPr>
          <w:rFonts w:ascii="Arial" w:hAnsi="Arial" w:cs="Arial"/>
          <w:bCs/>
        </w:rPr>
        <w:t>1. Prometne građevine</w:t>
      </w:r>
    </w:p>
    <w:p w:rsidR="005E344E" w:rsidRPr="005E344E" w:rsidRDefault="005E344E" w:rsidP="005E344E">
      <w:pPr>
        <w:snapToGrid w:val="0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a/ Cestovne građevine</w:t>
      </w:r>
    </w:p>
    <w:p w:rsidR="005E344E" w:rsidRPr="005E344E" w:rsidRDefault="005E344E" w:rsidP="005E344E">
      <w:pPr>
        <w:tabs>
          <w:tab w:val="num" w:pos="644"/>
        </w:tabs>
        <w:snapToGrid w:val="0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 xml:space="preserve">Autoceste </w:t>
      </w:r>
    </w:p>
    <w:p w:rsidR="005E344E" w:rsidRPr="005E344E" w:rsidRDefault="005E344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A2: Gornji Macelj (GP Macelj (granica RH/Slovenija)) - Krapina - Zagreb (čvorište Zagreb zapad, A3)</w:t>
      </w:r>
    </w:p>
    <w:p w:rsidR="005E344E" w:rsidRPr="005E344E" w:rsidRDefault="005E344E" w:rsidP="005E344E">
      <w:pPr>
        <w:tabs>
          <w:tab w:val="num" w:pos="644"/>
        </w:tabs>
        <w:snapToGrid w:val="0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Državne ceste</w:t>
      </w:r>
    </w:p>
    <w:p w:rsidR="005E344E" w:rsidRPr="005E344E" w:rsidRDefault="005E344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 xml:space="preserve">DC 1: Gornji Macelj (A2) - Krapina - Ivanec Bistranski (A2) - Zagreb (A1) - Karlovac - Gračac - Knin - Sinj - Split (D8); </w:t>
      </w:r>
    </w:p>
    <w:p w:rsidR="005E344E" w:rsidRPr="005E344E" w:rsidRDefault="005E344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 xml:space="preserve">DC 14: Mokrice (D307) - Dubrava Zabočka - Bedekovčina - Selnica - Podgrađe (D29); </w:t>
      </w:r>
    </w:p>
    <w:p w:rsidR="005E344E" w:rsidRPr="005E344E" w:rsidRDefault="005E344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DC 205: Razvor (GP Razvor (granica RH/Slovenija) - Klanjec - Dubrovčan - Pavlovec Z</w:t>
      </w:r>
      <w:r w:rsidR="00542ADE">
        <w:rPr>
          <w:rFonts w:ascii="Arial" w:hAnsi="Arial" w:cs="Arial"/>
        </w:rPr>
        <w:t>a</w:t>
      </w:r>
      <w:r w:rsidRPr="005E344E">
        <w:rPr>
          <w:rFonts w:ascii="Arial" w:hAnsi="Arial" w:cs="Arial"/>
        </w:rPr>
        <w:t>bočki (D1/</w:t>
      </w:r>
      <w:r w:rsidR="00542ADE">
        <w:rPr>
          <w:rFonts w:ascii="Arial" w:hAnsi="Arial" w:cs="Arial"/>
        </w:rPr>
        <w:t>ŽC</w:t>
      </w:r>
      <w:r w:rsidRPr="005E344E">
        <w:rPr>
          <w:rFonts w:ascii="Arial" w:hAnsi="Arial" w:cs="Arial"/>
        </w:rPr>
        <w:t xml:space="preserve">2267); </w:t>
      </w:r>
    </w:p>
    <w:p w:rsidR="005E344E" w:rsidRPr="005E344E" w:rsidRDefault="005E344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 xml:space="preserve">DC 507: Pregrada (D206) - Klokovec - Jezero Klanječko (D205) </w:t>
      </w:r>
    </w:p>
    <w:p w:rsidR="005E344E" w:rsidRPr="005E344E" w:rsidRDefault="005E344E" w:rsidP="005E344E">
      <w:pPr>
        <w:snapToGrid w:val="0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b/ Željezničke građevine</w:t>
      </w:r>
    </w:p>
    <w:p w:rsidR="005E344E" w:rsidRPr="005E344E" w:rsidRDefault="005E344E" w:rsidP="005E344E">
      <w:pPr>
        <w:tabs>
          <w:tab w:val="num" w:pos="644"/>
        </w:tabs>
        <w:snapToGrid w:val="0"/>
        <w:ind w:left="567" w:hanging="283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Željeznička pruga velikih brzina Zagreb - Zabok - Krapina – Beč</w:t>
      </w:r>
    </w:p>
    <w:p w:rsidR="005E344E" w:rsidRPr="005E344E" w:rsidRDefault="005E344E" w:rsidP="005E344E">
      <w:pPr>
        <w:tabs>
          <w:tab w:val="num" w:pos="284"/>
        </w:tabs>
        <w:snapToGrid w:val="0"/>
        <w:ind w:left="284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Željezni</w:t>
      </w:r>
      <w:r w:rsidRPr="005E344E">
        <w:rPr>
          <w:rFonts w:ascii="Arial" w:hAnsi="Arial" w:cs="Arial"/>
          <w:spacing w:val="1"/>
        </w:rPr>
        <w:t>č</w:t>
      </w:r>
      <w:r w:rsidRPr="005E344E">
        <w:rPr>
          <w:rFonts w:ascii="Arial" w:hAnsi="Arial" w:cs="Arial"/>
        </w:rPr>
        <w:t>ka pruga za regionalni promet R106 Zabok – Krapina – Đurmanec – Državna granica – (Rogatec)</w:t>
      </w:r>
    </w:p>
    <w:p w:rsidR="005E344E" w:rsidRPr="005E344E" w:rsidRDefault="005E344E" w:rsidP="005E344E">
      <w:pPr>
        <w:tabs>
          <w:tab w:val="num" w:pos="644"/>
        </w:tabs>
        <w:snapToGrid w:val="0"/>
        <w:ind w:left="567" w:hanging="283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Željezni</w:t>
      </w:r>
      <w:r w:rsidRPr="005E344E">
        <w:rPr>
          <w:rFonts w:ascii="Arial" w:hAnsi="Arial" w:cs="Arial"/>
          <w:spacing w:val="1"/>
        </w:rPr>
        <w:t>č</w:t>
      </w:r>
      <w:r w:rsidRPr="005E344E">
        <w:rPr>
          <w:rFonts w:ascii="Arial" w:hAnsi="Arial" w:cs="Arial"/>
        </w:rPr>
        <w:t xml:space="preserve">ka pruga za regionalni promet R201 Zaprešić - Zabok – Varaždin – Čakovec, </w:t>
      </w:r>
    </w:p>
    <w:p w:rsidR="005E344E" w:rsidRPr="005E344E" w:rsidRDefault="005E344E" w:rsidP="005E344E">
      <w:pPr>
        <w:tabs>
          <w:tab w:val="num" w:pos="284"/>
        </w:tabs>
        <w:snapToGrid w:val="0"/>
        <w:ind w:left="284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Željezni</w:t>
      </w:r>
      <w:r w:rsidRPr="005E344E">
        <w:rPr>
          <w:rFonts w:ascii="Arial" w:hAnsi="Arial" w:cs="Arial"/>
          <w:spacing w:val="1"/>
        </w:rPr>
        <w:t>č</w:t>
      </w:r>
      <w:r w:rsidRPr="005E344E">
        <w:rPr>
          <w:rFonts w:ascii="Arial" w:hAnsi="Arial" w:cs="Arial"/>
        </w:rPr>
        <w:t>ka pruga za lokalni promet L202 Hum Lug rasputnica – Gornja Stubica</w:t>
      </w:r>
    </w:p>
    <w:p w:rsidR="005E344E" w:rsidRPr="005E344E" w:rsidRDefault="005E344E" w:rsidP="005E344E">
      <w:pPr>
        <w:snapToGrid w:val="0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 xml:space="preserve">c/ Građevine u funkciji zračnog prometa </w:t>
      </w:r>
    </w:p>
    <w:p w:rsidR="005E344E" w:rsidRPr="005E344E" w:rsidRDefault="005E344E" w:rsidP="005E344E">
      <w:pPr>
        <w:tabs>
          <w:tab w:val="num" w:pos="644"/>
        </w:tabs>
        <w:snapToGrid w:val="0"/>
        <w:ind w:left="567" w:hanging="283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Letjelište/ 2C/1A</w:t>
      </w:r>
      <w:r w:rsidRPr="005E344E">
        <w:rPr>
          <w:rFonts w:ascii="Arial" w:hAnsi="Arial" w:cs="Arial"/>
          <w:spacing w:val="1"/>
        </w:rPr>
        <w:t xml:space="preserve"> </w:t>
      </w:r>
      <w:r w:rsidRPr="005E344E">
        <w:rPr>
          <w:rFonts w:ascii="Arial" w:hAnsi="Arial" w:cs="Arial"/>
          <w:i/>
          <w:iCs/>
        </w:rPr>
        <w:t>"Zabok"</w:t>
      </w:r>
    </w:p>
    <w:p w:rsidR="00ED6A70" w:rsidRPr="00D1328E" w:rsidRDefault="00ED6A70">
      <w:pPr>
        <w:jc w:val="center"/>
        <w:rPr>
          <w:rFonts w:ascii="Arial" w:hAnsi="Arial" w:cs="Arial"/>
        </w:rPr>
      </w:pPr>
    </w:p>
    <w:p w:rsidR="00423E5D" w:rsidRPr="00D1328E" w:rsidRDefault="00423E5D" w:rsidP="00423E5D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5F1EC8" w:rsidRDefault="00423E5D" w:rsidP="00423E5D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 w:rsidR="005E344E"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. mijenja se stavak </w:t>
      </w:r>
      <w:r w:rsidR="005E344E">
        <w:rPr>
          <w:rFonts w:cs="Arial"/>
          <w:szCs w:val="24"/>
        </w:rPr>
        <w:t>5</w:t>
      </w:r>
      <w:r w:rsidR="005F1EC8">
        <w:rPr>
          <w:rFonts w:cs="Arial"/>
          <w:szCs w:val="24"/>
        </w:rPr>
        <w:t xml:space="preserve">. </w:t>
      </w:r>
      <w:r w:rsidR="005E344E">
        <w:rPr>
          <w:rFonts w:cs="Arial"/>
          <w:szCs w:val="24"/>
        </w:rPr>
        <w:t xml:space="preserve">Prometne građevine </w:t>
      </w:r>
      <w:r w:rsidR="005F1EC8">
        <w:rPr>
          <w:rFonts w:cs="Arial"/>
          <w:szCs w:val="24"/>
        </w:rPr>
        <w:t>tako da glasi:</w:t>
      </w:r>
    </w:p>
    <w:p w:rsidR="005E344E" w:rsidRPr="005E344E" w:rsidRDefault="005E344E" w:rsidP="005E344E">
      <w:pPr>
        <w:snapToGrid w:val="0"/>
        <w:jc w:val="both"/>
        <w:rPr>
          <w:rFonts w:ascii="Arial" w:hAnsi="Arial" w:cs="Arial"/>
          <w:bCs/>
        </w:rPr>
      </w:pPr>
      <w:r w:rsidRPr="005E344E">
        <w:rPr>
          <w:rFonts w:ascii="Arial" w:hAnsi="Arial" w:cs="Arial"/>
          <w:bCs/>
        </w:rPr>
        <w:t>1. Prometne građevine</w:t>
      </w:r>
    </w:p>
    <w:p w:rsidR="005E344E" w:rsidRPr="005E344E" w:rsidRDefault="005E344E" w:rsidP="005E344E">
      <w:pPr>
        <w:snapToGrid w:val="0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a/ Cestovne građevine</w:t>
      </w:r>
    </w:p>
    <w:p w:rsidR="005E344E" w:rsidRPr="005E344E" w:rsidRDefault="005E344E" w:rsidP="005E344E">
      <w:pPr>
        <w:tabs>
          <w:tab w:val="num" w:pos="644"/>
        </w:tabs>
        <w:snapToGrid w:val="0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Županijske ceste</w:t>
      </w:r>
    </w:p>
    <w:p w:rsidR="005E344E" w:rsidRPr="005E344E" w:rsidRDefault="005E344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 xml:space="preserve">ŽC 2159: Ciglenica Zagorska (D1) - Hum Zabočki (Ž2264) </w:t>
      </w:r>
    </w:p>
    <w:p w:rsidR="005E344E" w:rsidRPr="005E344E" w:rsidRDefault="005E344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ŽC 2160: Švaljkovec (D1/D35) - Sv. Križ Začretje (Ž2158) - Štrucljevo - Zabok (Ž2195)</w:t>
      </w:r>
    </w:p>
    <w:p w:rsidR="005E344E" w:rsidRPr="005E344E" w:rsidRDefault="005E344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 xml:space="preserve">ŽC 2161: Sveti Križ Začretje (Ž2160) - Temovec - Zabok (Ž2195) </w:t>
      </w:r>
    </w:p>
    <w:p w:rsidR="005E344E" w:rsidRPr="005E344E" w:rsidRDefault="005E344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 xml:space="preserve">ŽC 2189: Martinišće (L22041) - Gubaševo (D205); </w:t>
      </w:r>
    </w:p>
    <w:p w:rsidR="005E344E" w:rsidRPr="005E344E" w:rsidRDefault="005E344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ŽC 2193: Jakuševec Zabočki - Zabok (Ž2161)</w:t>
      </w:r>
    </w:p>
    <w:p w:rsidR="005E344E" w:rsidRPr="005E344E" w:rsidRDefault="005E344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ŽC 2195: Zabok (D1) - Pavlovec Zabočki - Gubaševo - Martinišće - Luka - Pojatno (Ž2186)</w:t>
      </w:r>
    </w:p>
    <w:p w:rsidR="005E344E" w:rsidRPr="005E344E" w:rsidRDefault="005E344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ŽC 2256: Martinišće (Ž2195) - Gubaševo (aerodrom Zabok - Gubaševo)</w:t>
      </w:r>
    </w:p>
    <w:p w:rsidR="005E344E" w:rsidRDefault="005E344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ŽC 2264: Zabok (D1) – Bračak – Bedekovčina - Poznanovec - Zlatar Bistrica (D24/D29)</w:t>
      </w:r>
    </w:p>
    <w:p w:rsidR="00542ADE" w:rsidRPr="00542ADE" w:rsidRDefault="00542ADE" w:rsidP="00542AD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  <w:r w:rsidRPr="00542ADE">
        <w:rPr>
          <w:rFonts w:ascii="Arial" w:hAnsi="Arial" w:cs="Arial"/>
        </w:rPr>
        <w:t>ŽC 2267: Gubaševo – (nerazvrstana cesta – DC1/DC205)</w:t>
      </w:r>
    </w:p>
    <w:p w:rsidR="00542ADE" w:rsidRPr="005E344E" w:rsidRDefault="00542ADE" w:rsidP="005E344E">
      <w:pPr>
        <w:tabs>
          <w:tab w:val="num" w:pos="567"/>
        </w:tabs>
        <w:snapToGrid w:val="0"/>
        <w:ind w:left="567"/>
        <w:jc w:val="both"/>
        <w:rPr>
          <w:rFonts w:ascii="Arial" w:hAnsi="Arial" w:cs="Arial"/>
        </w:rPr>
      </w:pPr>
    </w:p>
    <w:p w:rsidR="00780564" w:rsidRPr="00D1328E" w:rsidRDefault="00780564" w:rsidP="00780564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780564" w:rsidRDefault="00780564" w:rsidP="00780564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 w:rsidR="005E344E">
        <w:rPr>
          <w:rFonts w:cs="Arial"/>
          <w:szCs w:val="24"/>
        </w:rPr>
        <w:t>7</w:t>
      </w:r>
      <w:r>
        <w:rPr>
          <w:rFonts w:cs="Arial"/>
          <w:szCs w:val="24"/>
        </w:rPr>
        <w:t>. stav</w:t>
      </w:r>
      <w:r w:rsidR="005E344E">
        <w:rPr>
          <w:rFonts w:cs="Arial"/>
          <w:szCs w:val="24"/>
        </w:rPr>
        <w:t>ku 8</w:t>
      </w:r>
      <w:r>
        <w:rPr>
          <w:rFonts w:cs="Arial"/>
          <w:szCs w:val="24"/>
        </w:rPr>
        <w:t xml:space="preserve">. </w:t>
      </w:r>
      <w:r w:rsidR="005E344E">
        <w:rPr>
          <w:rFonts w:cs="Arial"/>
          <w:szCs w:val="24"/>
        </w:rPr>
        <w:t xml:space="preserve">mijenja se alineja 1. </w:t>
      </w:r>
      <w:r>
        <w:rPr>
          <w:rFonts w:cs="Arial"/>
          <w:szCs w:val="24"/>
        </w:rPr>
        <w:t>tako da glasi:</w:t>
      </w:r>
    </w:p>
    <w:p w:rsidR="005E344E" w:rsidRPr="005E344E" w:rsidRDefault="005E344E" w:rsidP="005E344E">
      <w:pPr>
        <w:numPr>
          <w:ilvl w:val="1"/>
          <w:numId w:val="27"/>
        </w:numPr>
        <w:tabs>
          <w:tab w:val="clear" w:pos="360"/>
          <w:tab w:val="num" w:pos="851"/>
        </w:tabs>
        <w:snapToGrid w:val="0"/>
        <w:ind w:left="851" w:hanging="284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 xml:space="preserve">sve javne pješačke površine moraju biti uređene na način koji omogućuje pristup i kretanje osobama smanjene pokretljivosti, sukladno posebnim propisima (Pravilnik o osiguranju pristupačnosti građevina osobama s invaliditetom i smanjene pokretljivosti NN 78/13) </w:t>
      </w:r>
    </w:p>
    <w:p w:rsidR="00780564" w:rsidRPr="00D1328E" w:rsidRDefault="00780564">
      <w:pPr>
        <w:jc w:val="center"/>
        <w:rPr>
          <w:rFonts w:ascii="Arial" w:hAnsi="Arial" w:cs="Arial"/>
        </w:rPr>
      </w:pPr>
    </w:p>
    <w:p w:rsidR="00423E5D" w:rsidRPr="00D1328E" w:rsidRDefault="00423E5D" w:rsidP="00423E5D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5E344E" w:rsidRDefault="005E344E" w:rsidP="005E344E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7. stavku 9. dodaje se alineja koja glasi:</w:t>
      </w:r>
    </w:p>
    <w:p w:rsidR="005E344E" w:rsidRPr="005E344E" w:rsidRDefault="005E344E" w:rsidP="005E344E">
      <w:pPr>
        <w:numPr>
          <w:ilvl w:val="1"/>
          <w:numId w:val="27"/>
        </w:numPr>
        <w:tabs>
          <w:tab w:val="clear" w:pos="360"/>
          <w:tab w:val="num" w:pos="851"/>
        </w:tabs>
        <w:snapToGrid w:val="0"/>
        <w:ind w:left="851" w:hanging="284"/>
        <w:jc w:val="both"/>
        <w:rPr>
          <w:rFonts w:ascii="Arial" w:hAnsi="Arial" w:cs="Arial"/>
        </w:rPr>
      </w:pPr>
      <w:bookmarkStart w:id="6" w:name="_Hlk141101044"/>
      <w:r w:rsidRPr="005E344E">
        <w:rPr>
          <w:rFonts w:ascii="Arial" w:hAnsi="Arial" w:cs="Arial"/>
        </w:rPr>
        <w:t>Nije dozvoljeno nasipavanje terena na neizgrađenim česticama za koje nije ishođena građevinska dozvola za gradnju građevina čija je gradnja dozvoljena ovim planom</w:t>
      </w:r>
      <w:bookmarkEnd w:id="6"/>
      <w:r w:rsidRPr="005E344E">
        <w:rPr>
          <w:rFonts w:ascii="Arial" w:hAnsi="Arial" w:cs="Arial"/>
        </w:rPr>
        <w:t>.</w:t>
      </w:r>
    </w:p>
    <w:p w:rsidR="005F1EC8" w:rsidRPr="00611131" w:rsidRDefault="005F1EC8" w:rsidP="005F1EC8">
      <w:pPr>
        <w:jc w:val="both"/>
        <w:rPr>
          <w:rFonts w:ascii="Arial" w:hAnsi="Arial" w:cs="Arial"/>
          <w:sz w:val="20"/>
          <w:szCs w:val="20"/>
        </w:rPr>
      </w:pPr>
    </w:p>
    <w:p w:rsidR="00F3415D" w:rsidRPr="00D1328E" w:rsidRDefault="00F3415D" w:rsidP="00F3415D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5E344E" w:rsidRDefault="005E344E" w:rsidP="005E344E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7. stavku 10. dodaj</w:t>
      </w:r>
      <w:r w:rsidR="00542ADE">
        <w:rPr>
          <w:rFonts w:cs="Arial"/>
          <w:szCs w:val="24"/>
        </w:rPr>
        <w:t>u</w:t>
      </w:r>
      <w:r>
        <w:rPr>
          <w:rFonts w:cs="Arial"/>
          <w:szCs w:val="24"/>
        </w:rPr>
        <w:t xml:space="preserve"> se alinej</w:t>
      </w:r>
      <w:r w:rsidR="00542ADE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koj</w:t>
      </w:r>
      <w:r w:rsidR="00542ADE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glas</w:t>
      </w:r>
      <w:r w:rsidR="00542ADE">
        <w:rPr>
          <w:rFonts w:cs="Arial"/>
          <w:szCs w:val="24"/>
        </w:rPr>
        <w:t>e</w:t>
      </w:r>
      <w:r>
        <w:rPr>
          <w:rFonts w:cs="Arial"/>
          <w:szCs w:val="24"/>
        </w:rPr>
        <w:t>:</w:t>
      </w:r>
    </w:p>
    <w:p w:rsidR="00542ADE" w:rsidRPr="00542ADE" w:rsidRDefault="00542ADE" w:rsidP="00542ADE">
      <w:pPr>
        <w:numPr>
          <w:ilvl w:val="1"/>
          <w:numId w:val="27"/>
        </w:numPr>
        <w:tabs>
          <w:tab w:val="clear" w:pos="360"/>
          <w:tab w:val="num" w:pos="851"/>
        </w:tabs>
        <w:snapToGrid w:val="0"/>
        <w:ind w:left="851" w:hanging="284"/>
        <w:jc w:val="both"/>
        <w:rPr>
          <w:rFonts w:ascii="Arial" w:hAnsi="Arial" w:cs="Arial"/>
        </w:rPr>
      </w:pPr>
      <w:bookmarkStart w:id="7" w:name="_Hlk141102047"/>
      <w:r w:rsidRPr="00542ADE">
        <w:rPr>
          <w:rFonts w:ascii="Arial" w:hAnsi="Arial" w:cs="Arial"/>
        </w:rPr>
        <w:t>Širina zemljišnog pojasa prometnice uz koju se gradi višestambena zgrada</w:t>
      </w:r>
      <w:r w:rsidR="00534A97">
        <w:rPr>
          <w:rFonts w:ascii="Arial" w:hAnsi="Arial" w:cs="Arial"/>
        </w:rPr>
        <w:t xml:space="preserve"> </w:t>
      </w:r>
      <w:r w:rsidR="00534A97" w:rsidRPr="00534A97">
        <w:rPr>
          <w:rFonts w:ascii="Arial" w:hAnsi="Arial" w:cs="Arial"/>
        </w:rPr>
        <w:t>(zgrad</w:t>
      </w:r>
      <w:r w:rsidR="00534A97">
        <w:rPr>
          <w:rFonts w:ascii="Arial" w:hAnsi="Arial" w:cs="Arial"/>
        </w:rPr>
        <w:t>a</w:t>
      </w:r>
      <w:r w:rsidR="00534A97" w:rsidRPr="00534A97">
        <w:rPr>
          <w:rFonts w:ascii="Arial" w:hAnsi="Arial" w:cs="Arial"/>
        </w:rPr>
        <w:t xml:space="preserve"> s više od 3 odvojene stambene jedinice)</w:t>
      </w:r>
      <w:r w:rsidRPr="00542ADE">
        <w:rPr>
          <w:rFonts w:ascii="Arial" w:hAnsi="Arial" w:cs="Arial"/>
        </w:rPr>
        <w:t xml:space="preserve"> mora biti najmanje 7,0 m.</w:t>
      </w:r>
    </w:p>
    <w:p w:rsidR="005E344E" w:rsidRPr="005E344E" w:rsidRDefault="005E344E" w:rsidP="005E344E">
      <w:pPr>
        <w:numPr>
          <w:ilvl w:val="1"/>
          <w:numId w:val="27"/>
        </w:numPr>
        <w:tabs>
          <w:tab w:val="clear" w:pos="360"/>
          <w:tab w:val="num" w:pos="851"/>
        </w:tabs>
        <w:snapToGrid w:val="0"/>
        <w:ind w:left="851" w:hanging="284"/>
        <w:jc w:val="both"/>
        <w:rPr>
          <w:rFonts w:ascii="Arial" w:hAnsi="Arial" w:cs="Arial"/>
        </w:rPr>
      </w:pPr>
      <w:r w:rsidRPr="005E344E">
        <w:rPr>
          <w:rFonts w:ascii="Arial" w:hAnsi="Arial" w:cs="Arial"/>
        </w:rPr>
        <w:t>Radi sigurnosti prometa na nerazvrstanim  cestama ne dopušta se parkiranje u cestovnom zemljištu istih cesta, već isključivo na vlastitim parcelama investitora. Fizički onemogućiti pristup vozila na parcelu izuzev cestovnim prilazom (priključkom), tako da se uključivanje u promet na cestu i isključivanje iz prometa može izvesti isključivo hodom vozila unaprijed.</w:t>
      </w:r>
      <w:bookmarkEnd w:id="7"/>
    </w:p>
    <w:p w:rsidR="00AF56D2" w:rsidRDefault="00AF56D2">
      <w:pPr>
        <w:jc w:val="center"/>
        <w:rPr>
          <w:rFonts w:ascii="Arial" w:hAnsi="Arial" w:cs="Arial"/>
        </w:rPr>
      </w:pPr>
    </w:p>
    <w:p w:rsidR="00B152AD" w:rsidRPr="00D1328E" w:rsidRDefault="00B152AD" w:rsidP="00B152AD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B152AD" w:rsidRDefault="00B152AD" w:rsidP="00B152AD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9. stavku 1. brišu se riječi „snage do 10 kW“.</w:t>
      </w:r>
    </w:p>
    <w:p w:rsidR="00B152AD" w:rsidRDefault="00B152AD">
      <w:pPr>
        <w:jc w:val="center"/>
        <w:rPr>
          <w:rFonts w:ascii="Arial" w:hAnsi="Arial" w:cs="Arial"/>
        </w:rPr>
      </w:pPr>
    </w:p>
    <w:p w:rsidR="00542ADE" w:rsidRPr="00D1328E" w:rsidRDefault="00542ADE" w:rsidP="00542ADE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542ADE" w:rsidRDefault="00542ADE" w:rsidP="00542ADE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9. stavku „građevna čestica“ mijenja se alineja 2. tako da glasi:</w:t>
      </w:r>
    </w:p>
    <w:tbl>
      <w:tblPr>
        <w:tblW w:w="907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672"/>
      </w:tblGrid>
      <w:tr w:rsidR="00542ADE" w:rsidRPr="002C1FEB" w:rsidTr="00542ADE"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ADE" w:rsidRPr="00542ADE" w:rsidRDefault="00542ADE" w:rsidP="00FC635E">
            <w:pPr>
              <w:jc w:val="center"/>
              <w:rPr>
                <w:rFonts w:ascii="Arial" w:hAnsi="Arial" w:cs="Arial"/>
                <w:sz w:val="16"/>
              </w:rPr>
            </w:pPr>
            <w:r w:rsidRPr="00542ADE">
              <w:rPr>
                <w:rFonts w:ascii="Arial" w:hAnsi="Arial" w:cs="Arial"/>
                <w:sz w:val="16"/>
              </w:rPr>
              <w:t>najmanja površina čestice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ADE" w:rsidRPr="00542ADE" w:rsidRDefault="00542ADE" w:rsidP="00542A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ADE">
              <w:rPr>
                <w:rFonts w:ascii="Arial" w:hAnsi="Arial" w:cs="Arial"/>
                <w:sz w:val="20"/>
                <w:szCs w:val="20"/>
              </w:rPr>
              <w:t>250 m2 za katnost P+Pk (prizemlje + stambeno potkrovlje)</w:t>
            </w:r>
          </w:p>
          <w:p w:rsidR="00542ADE" w:rsidRPr="00542ADE" w:rsidRDefault="00542ADE" w:rsidP="00542A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ADE">
              <w:rPr>
                <w:rFonts w:ascii="Arial" w:hAnsi="Arial" w:cs="Arial"/>
                <w:sz w:val="20"/>
                <w:szCs w:val="20"/>
              </w:rPr>
              <w:t>400 m2 za katnost P+1+Pk (prizemlje+kat+stambeno potkrovlje)</w:t>
            </w:r>
          </w:p>
          <w:p w:rsidR="00542ADE" w:rsidRPr="00542ADE" w:rsidRDefault="00542ADE" w:rsidP="00542A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ADE">
              <w:rPr>
                <w:rFonts w:ascii="Arial" w:hAnsi="Arial" w:cs="Arial"/>
                <w:sz w:val="20"/>
                <w:szCs w:val="20"/>
              </w:rPr>
              <w:t>600 m2 za gradnju višestambene zgrade</w:t>
            </w:r>
            <w:r w:rsidR="00534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4A97" w:rsidRPr="00534A97">
              <w:rPr>
                <w:rFonts w:ascii="Arial" w:hAnsi="Arial" w:cs="Arial"/>
                <w:sz w:val="20"/>
                <w:szCs w:val="20"/>
              </w:rPr>
              <w:t>(zgrade s više od 3 odvojene stambene jedin</w:t>
            </w:r>
            <w:r w:rsidR="00534A97">
              <w:rPr>
                <w:rFonts w:ascii="Arial" w:hAnsi="Arial" w:cs="Arial"/>
                <w:sz w:val="20"/>
                <w:szCs w:val="20"/>
              </w:rPr>
              <w:t>i</w:t>
            </w:r>
            <w:r w:rsidR="00534A97" w:rsidRPr="00534A97">
              <w:rPr>
                <w:rFonts w:ascii="Arial" w:hAnsi="Arial" w:cs="Arial"/>
                <w:sz w:val="20"/>
                <w:szCs w:val="20"/>
              </w:rPr>
              <w:t>ce)</w:t>
            </w:r>
          </w:p>
        </w:tc>
      </w:tr>
    </w:tbl>
    <w:p w:rsidR="00542ADE" w:rsidRPr="00D1328E" w:rsidRDefault="00542ADE">
      <w:pPr>
        <w:jc w:val="center"/>
        <w:rPr>
          <w:rFonts w:ascii="Arial" w:hAnsi="Arial" w:cs="Arial"/>
        </w:rPr>
      </w:pPr>
    </w:p>
    <w:p w:rsidR="00BE5EDD" w:rsidRPr="00D1328E" w:rsidRDefault="00BE5EDD" w:rsidP="00BE5EDD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E705A8" w:rsidRDefault="00BE5EDD" w:rsidP="00D1328E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 w:rsidR="00E705A8">
        <w:rPr>
          <w:rFonts w:cs="Arial"/>
          <w:szCs w:val="24"/>
        </w:rPr>
        <w:t xml:space="preserve">9. </w:t>
      </w:r>
      <w:r w:rsidR="005E344E">
        <w:rPr>
          <w:rFonts w:cs="Arial"/>
          <w:szCs w:val="24"/>
        </w:rPr>
        <w:t>stavku „stambene, stambeno – poslovne, poslovne i javne građevine</w:t>
      </w:r>
      <w:r w:rsidR="004B3AB3">
        <w:rPr>
          <w:rFonts w:cs="Arial"/>
          <w:szCs w:val="24"/>
        </w:rPr>
        <w:t>“</w:t>
      </w:r>
      <w:r w:rsidR="005E344E">
        <w:rPr>
          <w:rFonts w:cs="Arial"/>
          <w:szCs w:val="24"/>
        </w:rPr>
        <w:t xml:space="preserve"> m</w:t>
      </w:r>
      <w:r w:rsidR="00E705A8">
        <w:rPr>
          <w:rFonts w:cs="Arial"/>
          <w:szCs w:val="24"/>
        </w:rPr>
        <w:t xml:space="preserve">ijenja se </w:t>
      </w:r>
      <w:r w:rsidR="005E344E">
        <w:rPr>
          <w:rFonts w:cs="Arial"/>
          <w:szCs w:val="24"/>
        </w:rPr>
        <w:t>alineja 7</w:t>
      </w:r>
      <w:r w:rsidR="00423E5D">
        <w:rPr>
          <w:rFonts w:cs="Arial"/>
          <w:szCs w:val="24"/>
        </w:rPr>
        <w:t>.</w:t>
      </w:r>
      <w:r w:rsidR="00E705A8">
        <w:rPr>
          <w:rFonts w:cs="Arial"/>
          <w:szCs w:val="24"/>
        </w:rPr>
        <w:t xml:space="preserve"> tako da glasi:</w:t>
      </w:r>
    </w:p>
    <w:tbl>
      <w:tblPr>
        <w:tblW w:w="90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5847"/>
      </w:tblGrid>
      <w:tr w:rsidR="005E344E" w:rsidRPr="005E344E" w:rsidTr="005E344E"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344E" w:rsidRPr="005E344E" w:rsidRDefault="005E344E" w:rsidP="000335FF">
            <w:pPr>
              <w:jc w:val="center"/>
              <w:rPr>
                <w:rFonts w:ascii="Arial" w:hAnsi="Arial" w:cs="Arial"/>
                <w:sz w:val="16"/>
              </w:rPr>
            </w:pPr>
            <w:r w:rsidRPr="005E344E">
              <w:rPr>
                <w:rFonts w:ascii="Arial" w:hAnsi="Arial" w:cs="Arial"/>
                <w:sz w:val="16"/>
              </w:rPr>
              <w:t>parkirna mjesta riješiti na vlastitoj čestici prema kriteriju</w:t>
            </w:r>
          </w:p>
        </w:tc>
        <w:tc>
          <w:tcPr>
            <w:tcW w:w="5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344E" w:rsidRPr="004B3AB3" w:rsidRDefault="005E344E" w:rsidP="000335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2 pm/1 stan</w:t>
            </w:r>
          </w:p>
          <w:p w:rsidR="005E344E" w:rsidRPr="004B3AB3" w:rsidRDefault="005E344E" w:rsidP="000335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ili</w:t>
            </w:r>
          </w:p>
          <w:p w:rsidR="005E344E" w:rsidRPr="004B3AB3" w:rsidRDefault="005E344E" w:rsidP="000335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25 pm/1000m2 GBP stanova pri čemu se primjenjuje veća vrijednost</w:t>
            </w:r>
          </w:p>
          <w:p w:rsidR="005E344E" w:rsidRPr="004B3AB3" w:rsidRDefault="005E344E" w:rsidP="0003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6 pm/1000m2 GBP uredske namjene</w:t>
            </w:r>
          </w:p>
          <w:p w:rsidR="005E344E" w:rsidRPr="004B3AB3" w:rsidRDefault="005E344E" w:rsidP="0003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8 pm/1000m2 GBP proizvodne namjene</w:t>
            </w:r>
          </w:p>
          <w:p w:rsidR="005E344E" w:rsidRPr="004B3AB3" w:rsidRDefault="005E344E" w:rsidP="0003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12 pm/1000m2 GBP trgovačke namjene</w:t>
            </w:r>
          </w:p>
          <w:p w:rsidR="005E344E" w:rsidRPr="004B3AB3" w:rsidRDefault="005E344E" w:rsidP="0003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15 pm/1000m2 GBP ugostiteljske namjene</w:t>
            </w:r>
          </w:p>
          <w:p w:rsidR="005E344E" w:rsidRPr="005E344E" w:rsidRDefault="005E344E" w:rsidP="000335FF">
            <w:pPr>
              <w:jc w:val="center"/>
              <w:rPr>
                <w:rFonts w:ascii="Arial" w:hAnsi="Arial" w:cs="Arial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u GBP za izračun PGM ne uračunavaju se garaže i jednonamjenska skloništa</w:t>
            </w:r>
          </w:p>
        </w:tc>
      </w:tr>
    </w:tbl>
    <w:p w:rsidR="0009789A" w:rsidRDefault="0009789A">
      <w:pPr>
        <w:jc w:val="center"/>
        <w:rPr>
          <w:rFonts w:ascii="Arial" w:hAnsi="Arial" w:cs="Arial"/>
        </w:rPr>
      </w:pPr>
    </w:p>
    <w:p w:rsidR="00B152AD" w:rsidRPr="00D1328E" w:rsidRDefault="00B152AD" w:rsidP="00B152AD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B152AD" w:rsidRDefault="00B152AD" w:rsidP="00B152AD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9.a stavku 1. brišu se riječi „snage do 10 kW“.</w:t>
      </w:r>
    </w:p>
    <w:p w:rsidR="00B152AD" w:rsidRDefault="00B152AD" w:rsidP="00B152AD">
      <w:pPr>
        <w:pStyle w:val="Header"/>
        <w:tabs>
          <w:tab w:val="left" w:pos="708"/>
        </w:tabs>
        <w:rPr>
          <w:rFonts w:cs="Arial"/>
          <w:szCs w:val="24"/>
        </w:rPr>
      </w:pPr>
    </w:p>
    <w:p w:rsidR="00542ADE" w:rsidRPr="00D1328E" w:rsidRDefault="00542ADE" w:rsidP="00542ADE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542ADE" w:rsidRDefault="00542ADE" w:rsidP="00542ADE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9 a. stavku „građevna čestica“ mijenja se alineja 2. tako da glasi:</w:t>
      </w:r>
    </w:p>
    <w:tbl>
      <w:tblPr>
        <w:tblW w:w="907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672"/>
      </w:tblGrid>
      <w:tr w:rsidR="00542ADE" w:rsidRPr="002C1FEB" w:rsidTr="00FC635E"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ADE" w:rsidRPr="00542ADE" w:rsidRDefault="00542ADE" w:rsidP="00FC635E">
            <w:pPr>
              <w:jc w:val="center"/>
              <w:rPr>
                <w:rFonts w:ascii="Arial" w:hAnsi="Arial" w:cs="Arial"/>
                <w:sz w:val="16"/>
              </w:rPr>
            </w:pPr>
            <w:r w:rsidRPr="00542ADE">
              <w:rPr>
                <w:rFonts w:ascii="Arial" w:hAnsi="Arial" w:cs="Arial"/>
                <w:sz w:val="16"/>
              </w:rPr>
              <w:t>najmanja površina čestice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ADE" w:rsidRPr="00542ADE" w:rsidRDefault="00542ADE" w:rsidP="00542A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ADE">
              <w:rPr>
                <w:rFonts w:ascii="Arial" w:hAnsi="Arial" w:cs="Arial"/>
                <w:sz w:val="20"/>
                <w:szCs w:val="20"/>
              </w:rPr>
              <w:t>za višestambene zgrade</w:t>
            </w:r>
            <w:r w:rsidR="00534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4A97" w:rsidRPr="00534A97">
              <w:rPr>
                <w:rFonts w:ascii="Arial" w:hAnsi="Arial" w:cs="Arial"/>
                <w:sz w:val="20"/>
                <w:szCs w:val="20"/>
              </w:rPr>
              <w:t>(zgrade s više od 3 odvojene stambene jedin</w:t>
            </w:r>
            <w:r w:rsidR="00534A97">
              <w:rPr>
                <w:rFonts w:ascii="Arial" w:hAnsi="Arial" w:cs="Arial"/>
                <w:sz w:val="20"/>
                <w:szCs w:val="20"/>
              </w:rPr>
              <w:t>i</w:t>
            </w:r>
            <w:r w:rsidR="00534A97" w:rsidRPr="00534A97">
              <w:rPr>
                <w:rFonts w:ascii="Arial" w:hAnsi="Arial" w:cs="Arial"/>
                <w:sz w:val="20"/>
                <w:szCs w:val="20"/>
              </w:rPr>
              <w:t>ce)</w:t>
            </w:r>
            <w:r w:rsidRPr="00542ADE">
              <w:rPr>
                <w:rFonts w:ascii="Arial" w:hAnsi="Arial" w:cs="Arial"/>
                <w:sz w:val="20"/>
                <w:szCs w:val="20"/>
              </w:rPr>
              <w:t xml:space="preserve"> 600 m2</w:t>
            </w:r>
          </w:p>
          <w:p w:rsidR="00542ADE" w:rsidRPr="00542ADE" w:rsidRDefault="00542ADE" w:rsidP="00542A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ADE">
              <w:rPr>
                <w:rFonts w:ascii="Arial" w:hAnsi="Arial" w:cs="Arial"/>
                <w:sz w:val="20"/>
                <w:szCs w:val="20"/>
              </w:rPr>
              <w:t>za samostojeće građevine 300 m2</w:t>
            </w:r>
          </w:p>
          <w:p w:rsidR="00542ADE" w:rsidRPr="00542ADE" w:rsidRDefault="00542ADE" w:rsidP="00542A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ADE">
              <w:rPr>
                <w:rFonts w:ascii="Arial" w:hAnsi="Arial" w:cs="Arial"/>
                <w:sz w:val="20"/>
                <w:szCs w:val="20"/>
              </w:rPr>
              <w:t>za poluugrađene građevine 250 m2</w:t>
            </w:r>
          </w:p>
          <w:p w:rsidR="00542ADE" w:rsidRPr="00542ADE" w:rsidRDefault="00542ADE" w:rsidP="00542A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ADE">
              <w:rPr>
                <w:rFonts w:ascii="Arial" w:hAnsi="Arial" w:cs="Arial"/>
                <w:sz w:val="20"/>
                <w:szCs w:val="20"/>
              </w:rPr>
              <w:t>za ugrađene građevine 200 m2</w:t>
            </w:r>
          </w:p>
        </w:tc>
      </w:tr>
    </w:tbl>
    <w:p w:rsidR="00542ADE" w:rsidRDefault="00542ADE" w:rsidP="00222D61">
      <w:pPr>
        <w:jc w:val="center"/>
        <w:rPr>
          <w:rFonts w:ascii="Arial" w:hAnsi="Arial" w:cs="Arial"/>
        </w:rPr>
      </w:pPr>
    </w:p>
    <w:p w:rsidR="00B152AD" w:rsidRDefault="00B152AD" w:rsidP="00222D61">
      <w:pPr>
        <w:jc w:val="center"/>
        <w:rPr>
          <w:rFonts w:ascii="Arial" w:hAnsi="Arial" w:cs="Arial"/>
        </w:rPr>
      </w:pPr>
    </w:p>
    <w:p w:rsidR="00B152AD" w:rsidRDefault="00B152AD" w:rsidP="00222D61">
      <w:pPr>
        <w:jc w:val="center"/>
        <w:rPr>
          <w:rFonts w:ascii="Arial" w:hAnsi="Arial" w:cs="Arial"/>
        </w:rPr>
      </w:pPr>
    </w:p>
    <w:p w:rsidR="00B152AD" w:rsidRDefault="00B152AD" w:rsidP="00222D61">
      <w:pPr>
        <w:jc w:val="center"/>
        <w:rPr>
          <w:rFonts w:ascii="Arial" w:hAnsi="Arial" w:cs="Arial"/>
        </w:rPr>
      </w:pPr>
    </w:p>
    <w:p w:rsidR="00222D61" w:rsidRPr="00D1328E" w:rsidRDefault="00222D61" w:rsidP="00222D61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4B3AB3" w:rsidRDefault="004B3AB3" w:rsidP="004B3AB3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9</w:t>
      </w:r>
      <w:r w:rsidR="00B152AD">
        <w:rPr>
          <w:rFonts w:cs="Arial"/>
          <w:szCs w:val="24"/>
        </w:rPr>
        <w:t>.</w:t>
      </w:r>
      <w:r>
        <w:rPr>
          <w:rFonts w:cs="Arial"/>
          <w:szCs w:val="24"/>
        </w:rPr>
        <w:t>a stavku „građevna čestica“ mijenja se alineja 3. tako da glasi:</w:t>
      </w:r>
    </w:p>
    <w:tbl>
      <w:tblPr>
        <w:tblW w:w="907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4855"/>
      </w:tblGrid>
      <w:tr w:rsidR="004B3AB3" w:rsidRPr="004B3AB3" w:rsidTr="004B3AB3"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3AB3" w:rsidRPr="004B3AB3" w:rsidRDefault="004B3AB3" w:rsidP="000335FF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koeficijent izgrađenosti čestice k</w:t>
            </w:r>
            <w:r w:rsidRPr="004B3AB3">
              <w:rPr>
                <w:rFonts w:ascii="Arial" w:hAnsi="Arial" w:cs="Arial"/>
                <w:sz w:val="20"/>
                <w:szCs w:val="20"/>
                <w:vertAlign w:val="subscript"/>
              </w:rPr>
              <w:t>ig</w:t>
            </w:r>
          </w:p>
          <w:p w:rsidR="004B3AB3" w:rsidRPr="004B3AB3" w:rsidRDefault="004B3AB3" w:rsidP="000335F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B3AB3">
              <w:rPr>
                <w:rFonts w:ascii="Arial" w:hAnsi="Arial" w:cs="Arial"/>
                <w:iCs/>
                <w:sz w:val="20"/>
                <w:szCs w:val="20"/>
              </w:rPr>
              <w:t>(tlocrtna površina svih građevina na čestici / površina čestice)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3AB3" w:rsidRPr="004B3AB3" w:rsidRDefault="004B3AB3" w:rsidP="004B3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 xml:space="preserve">max 0.5 </w:t>
            </w:r>
          </w:p>
        </w:tc>
      </w:tr>
    </w:tbl>
    <w:p w:rsidR="00A07375" w:rsidRDefault="00A07375" w:rsidP="00222D61">
      <w:pPr>
        <w:snapToGrid w:val="0"/>
        <w:jc w:val="both"/>
        <w:rPr>
          <w:rFonts w:ascii="Arial" w:hAnsi="Arial" w:cs="Arial"/>
        </w:rPr>
      </w:pPr>
    </w:p>
    <w:p w:rsidR="006204F4" w:rsidRPr="00D1328E" w:rsidRDefault="006204F4" w:rsidP="006204F4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4B3AB3" w:rsidRDefault="004B3AB3" w:rsidP="004B3AB3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9</w:t>
      </w:r>
      <w:r w:rsidR="00B152AD">
        <w:rPr>
          <w:rFonts w:cs="Arial"/>
          <w:szCs w:val="24"/>
        </w:rPr>
        <w:t>.</w:t>
      </w:r>
      <w:r>
        <w:rPr>
          <w:rFonts w:cs="Arial"/>
          <w:szCs w:val="24"/>
        </w:rPr>
        <w:t>a stavku „građevna čestica“ mijenja se alineja 5. tako da glasi:</w:t>
      </w:r>
    </w:p>
    <w:tbl>
      <w:tblPr>
        <w:tblW w:w="907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4855"/>
      </w:tblGrid>
      <w:tr w:rsidR="004B3AB3" w:rsidRPr="004B3AB3" w:rsidTr="000335FF"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3AB3" w:rsidRPr="004B3AB3" w:rsidRDefault="004B3AB3" w:rsidP="0003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najmanji ozelenjeni dio čestice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3AB3" w:rsidRPr="004B3AB3" w:rsidRDefault="004B3AB3" w:rsidP="004B3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</w:tr>
    </w:tbl>
    <w:p w:rsidR="00695A1E" w:rsidRDefault="00695A1E" w:rsidP="009C6904">
      <w:pPr>
        <w:jc w:val="center"/>
        <w:rPr>
          <w:rFonts w:ascii="Arial" w:hAnsi="Arial" w:cs="Arial"/>
        </w:rPr>
      </w:pPr>
    </w:p>
    <w:p w:rsidR="009C6904" w:rsidRPr="00D1328E" w:rsidRDefault="009C6904" w:rsidP="009C6904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4B3AB3" w:rsidRDefault="004B3AB3" w:rsidP="004B3AB3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9</w:t>
      </w:r>
      <w:r w:rsidR="00542AD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a. stavku „stambene, stambeno – poslovne, poslovne i javne građevine“ mijenja se alineja 7. tako da glasi:</w:t>
      </w:r>
    </w:p>
    <w:tbl>
      <w:tblPr>
        <w:tblW w:w="90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5847"/>
      </w:tblGrid>
      <w:tr w:rsidR="004B3AB3" w:rsidRPr="005E344E" w:rsidTr="000335FF"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3AB3" w:rsidRPr="005E344E" w:rsidRDefault="004B3AB3" w:rsidP="000335FF">
            <w:pPr>
              <w:jc w:val="center"/>
              <w:rPr>
                <w:rFonts w:ascii="Arial" w:hAnsi="Arial" w:cs="Arial"/>
                <w:sz w:val="16"/>
              </w:rPr>
            </w:pPr>
            <w:r w:rsidRPr="005E344E">
              <w:rPr>
                <w:rFonts w:ascii="Arial" w:hAnsi="Arial" w:cs="Arial"/>
                <w:sz w:val="16"/>
              </w:rPr>
              <w:t>parkirna mjesta riješiti na vlastitoj čestici prema kriteriju</w:t>
            </w:r>
          </w:p>
        </w:tc>
        <w:tc>
          <w:tcPr>
            <w:tcW w:w="5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3AB3" w:rsidRPr="004B3AB3" w:rsidRDefault="004B3AB3" w:rsidP="000335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2 pm/1 stan</w:t>
            </w:r>
          </w:p>
          <w:p w:rsidR="004B3AB3" w:rsidRPr="004B3AB3" w:rsidRDefault="004B3AB3" w:rsidP="000335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ili</w:t>
            </w:r>
          </w:p>
          <w:p w:rsidR="004B3AB3" w:rsidRPr="004B3AB3" w:rsidRDefault="004B3AB3" w:rsidP="000335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25 pm/1000m2 GBP stanova pri čemu se primjenjuje veća vrijednost</w:t>
            </w:r>
          </w:p>
          <w:p w:rsidR="004B3AB3" w:rsidRPr="004B3AB3" w:rsidRDefault="004B3AB3" w:rsidP="0003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6 pm/1000m2 GBP uredske namjene</w:t>
            </w:r>
          </w:p>
          <w:p w:rsidR="004B3AB3" w:rsidRPr="004B3AB3" w:rsidRDefault="004B3AB3" w:rsidP="0003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8 pm/1000m2 GBP proizvodne namjene</w:t>
            </w:r>
          </w:p>
          <w:p w:rsidR="004B3AB3" w:rsidRPr="004B3AB3" w:rsidRDefault="004B3AB3" w:rsidP="0003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12 pm/1000m2 GBP trgovačke namjene</w:t>
            </w:r>
          </w:p>
          <w:p w:rsidR="004B3AB3" w:rsidRPr="004B3AB3" w:rsidRDefault="004B3AB3" w:rsidP="0003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15 pm/1000m2 GBP ugostiteljske namjene</w:t>
            </w:r>
          </w:p>
          <w:p w:rsidR="004B3AB3" w:rsidRPr="005E344E" w:rsidRDefault="004B3AB3" w:rsidP="000335FF">
            <w:pPr>
              <w:jc w:val="center"/>
              <w:rPr>
                <w:rFonts w:ascii="Arial" w:hAnsi="Arial" w:cs="Arial"/>
              </w:rPr>
            </w:pPr>
            <w:r w:rsidRPr="004B3AB3">
              <w:rPr>
                <w:rFonts w:ascii="Arial" w:hAnsi="Arial" w:cs="Arial"/>
                <w:sz w:val="20"/>
                <w:szCs w:val="20"/>
              </w:rPr>
              <w:t>u GBP za izračun PGM ne uračunavaju se garaže i jednonamjenska skloništa</w:t>
            </w:r>
          </w:p>
        </w:tc>
      </w:tr>
    </w:tbl>
    <w:p w:rsidR="009C6904" w:rsidRPr="002E4781" w:rsidRDefault="009C6904" w:rsidP="009C6904">
      <w:pPr>
        <w:snapToGrid w:val="0"/>
        <w:jc w:val="both"/>
        <w:rPr>
          <w:color w:val="0070C0"/>
        </w:rPr>
      </w:pPr>
    </w:p>
    <w:p w:rsidR="00423E5D" w:rsidRPr="00D1328E" w:rsidRDefault="00423E5D" w:rsidP="00423E5D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4B3AB3" w:rsidRDefault="004B3AB3" w:rsidP="004B3AB3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9</w:t>
      </w:r>
      <w:r w:rsidR="00542AD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a. briše se stavak koji glasi:</w:t>
      </w:r>
    </w:p>
    <w:p w:rsidR="004B3AB3" w:rsidRPr="004B3AB3" w:rsidRDefault="004B3AB3" w:rsidP="004B3AB3">
      <w:pPr>
        <w:jc w:val="both"/>
        <w:rPr>
          <w:rFonts w:ascii="Arial" w:hAnsi="Arial" w:cs="Arial"/>
        </w:rPr>
      </w:pPr>
      <w:r w:rsidRPr="004B3AB3">
        <w:rPr>
          <w:rFonts w:ascii="Arial" w:hAnsi="Arial" w:cs="Arial"/>
        </w:rPr>
        <w:t>U obuhvatu Urbanističkog plana uređenja zona mješovite namjene Zabok sjever (bivša motocross staza)  može se planirati katnost građevine najviše P+4+Pk, visina građevine najviše 18 m i ukupna visina građevine najviše 22 m. Područja na kojima se dopušta veća katnost, visina i ukupna visina građevine detaljno će se utvrditi tim planom.</w:t>
      </w:r>
    </w:p>
    <w:p w:rsidR="004B3AB3" w:rsidRDefault="004B3AB3" w:rsidP="0009789A">
      <w:pPr>
        <w:snapToGrid w:val="0"/>
        <w:jc w:val="both"/>
        <w:rPr>
          <w:rFonts w:ascii="Arial" w:hAnsi="Arial" w:cs="Arial"/>
        </w:rPr>
      </w:pPr>
    </w:p>
    <w:p w:rsidR="008A755B" w:rsidRPr="00D1328E" w:rsidRDefault="008A755B" w:rsidP="008A755B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4B3AB3" w:rsidRDefault="004B3AB3" w:rsidP="004B3AB3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9</w:t>
      </w:r>
      <w:r w:rsidR="00542AD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b. dodaje se stavak koji glasi:</w:t>
      </w:r>
    </w:p>
    <w:p w:rsidR="00542ADE" w:rsidRPr="00542ADE" w:rsidRDefault="00542ADE" w:rsidP="00542ADE">
      <w:pPr>
        <w:jc w:val="both"/>
        <w:rPr>
          <w:rFonts w:ascii="Arial" w:hAnsi="Arial" w:cs="Arial"/>
        </w:rPr>
      </w:pPr>
      <w:r w:rsidRPr="00542ADE">
        <w:rPr>
          <w:rFonts w:ascii="Arial" w:hAnsi="Arial" w:cs="Arial"/>
        </w:rPr>
        <w:t>Korištenje otvorenih terena za sportsku namjenu (moto sport) nije dozvoljeno izvan površina sportsko – rekreacijske namjene predviđenih ovim planom.</w:t>
      </w:r>
    </w:p>
    <w:p w:rsidR="0009789A" w:rsidRPr="0009789A" w:rsidRDefault="0009789A">
      <w:pPr>
        <w:jc w:val="center"/>
        <w:rPr>
          <w:rFonts w:ascii="Arial" w:hAnsi="Arial" w:cs="Arial"/>
        </w:rPr>
      </w:pPr>
    </w:p>
    <w:p w:rsidR="00E414EE" w:rsidRPr="00D1328E" w:rsidRDefault="00E414EE" w:rsidP="00E414EE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4B3AB3" w:rsidRDefault="004B3AB3" w:rsidP="004B3AB3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9</w:t>
      </w:r>
      <w:r w:rsidR="00542AD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c. dodaju se stavci koji glase:</w:t>
      </w:r>
    </w:p>
    <w:p w:rsidR="004B3AB3" w:rsidRPr="004B3AB3" w:rsidRDefault="004B3AB3" w:rsidP="004B3AB3">
      <w:pPr>
        <w:snapToGrid w:val="0"/>
        <w:jc w:val="both"/>
        <w:rPr>
          <w:rFonts w:ascii="Arial" w:hAnsi="Arial" w:cs="Arial"/>
        </w:rPr>
      </w:pPr>
      <w:bookmarkStart w:id="8" w:name="_Hlk141101382"/>
      <w:r w:rsidRPr="004B3AB3">
        <w:rPr>
          <w:rFonts w:ascii="Arial" w:hAnsi="Arial" w:cs="Arial"/>
        </w:rPr>
        <w:t>Na građevnim parcelama je potrebno urediti prostor za kratkotrajno odlaganje kućnog otpada. Mjesto za odlaganje treba biti pristupačno s javno prometne površine i treba biti zaklonjeno s izravnog pogleda se ceste.</w:t>
      </w:r>
    </w:p>
    <w:p w:rsidR="004B3AB3" w:rsidRPr="004B3AB3" w:rsidRDefault="004B3AB3" w:rsidP="004B3AB3">
      <w:pPr>
        <w:snapToGrid w:val="0"/>
        <w:jc w:val="both"/>
        <w:rPr>
          <w:rFonts w:ascii="Arial" w:hAnsi="Arial" w:cs="Arial"/>
        </w:rPr>
      </w:pPr>
      <w:r w:rsidRPr="004B3AB3">
        <w:rPr>
          <w:rFonts w:ascii="Arial" w:hAnsi="Arial" w:cs="Arial"/>
        </w:rPr>
        <w:t xml:space="preserve">Kod višestambenih, poslovnih i višestambeni-poslovnih građevina mjesto za odlaganje otpada treba biti predviđeno u sklopu građevine. Iznimno se može dozvoliti odlaganje i izvan građevine, ako to iz opravdanog razloga nije moguće osigurati u zgradi, ali mora biti na građevnoj parceli i mora biti arhitektonski oblikovano i usklađeno sa zgradom. Za spremnike za odvojeno skupljanje otpada: papir, staklo, plastika i dr.; treba predvidjeti prikladno mjesto koje nije vizualno izloženo. </w:t>
      </w:r>
    </w:p>
    <w:bookmarkEnd w:id="8"/>
    <w:p w:rsidR="004B3AB3" w:rsidRDefault="004B3AB3" w:rsidP="004B3AB3">
      <w:pPr>
        <w:pStyle w:val="Header"/>
        <w:tabs>
          <w:tab w:val="left" w:pos="708"/>
        </w:tabs>
        <w:rPr>
          <w:rFonts w:cs="Arial"/>
          <w:szCs w:val="24"/>
        </w:rPr>
      </w:pPr>
    </w:p>
    <w:p w:rsidR="00B152AD" w:rsidRDefault="00B152AD" w:rsidP="004B3AB3">
      <w:pPr>
        <w:pStyle w:val="Header"/>
        <w:tabs>
          <w:tab w:val="left" w:pos="708"/>
        </w:tabs>
        <w:rPr>
          <w:rFonts w:cs="Arial"/>
          <w:szCs w:val="24"/>
        </w:rPr>
      </w:pPr>
    </w:p>
    <w:p w:rsidR="00B152AD" w:rsidRDefault="00B152AD" w:rsidP="004B3AB3">
      <w:pPr>
        <w:pStyle w:val="Header"/>
        <w:tabs>
          <w:tab w:val="left" w:pos="708"/>
        </w:tabs>
        <w:rPr>
          <w:rFonts w:cs="Arial"/>
          <w:szCs w:val="24"/>
        </w:rPr>
      </w:pPr>
    </w:p>
    <w:p w:rsidR="00B152AD" w:rsidRDefault="00B152AD" w:rsidP="004B3AB3">
      <w:pPr>
        <w:pStyle w:val="Header"/>
        <w:tabs>
          <w:tab w:val="left" w:pos="708"/>
        </w:tabs>
        <w:rPr>
          <w:rFonts w:cs="Arial"/>
          <w:szCs w:val="24"/>
        </w:rPr>
      </w:pPr>
    </w:p>
    <w:p w:rsidR="001A19DC" w:rsidRDefault="001A19DC" w:rsidP="001A19DC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4B3AB3" w:rsidRDefault="004B3AB3" w:rsidP="004B3AB3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13. mijenja se stavak 5. tako da glasi:</w:t>
      </w:r>
    </w:p>
    <w:p w:rsidR="004B3AB3" w:rsidRPr="004B3AB3" w:rsidRDefault="004B3AB3" w:rsidP="004B3AB3">
      <w:pPr>
        <w:snapToGrid w:val="0"/>
        <w:jc w:val="both"/>
        <w:rPr>
          <w:rFonts w:ascii="Arial" w:hAnsi="Arial" w:cs="Arial"/>
        </w:rPr>
      </w:pPr>
      <w:r w:rsidRPr="004B3AB3">
        <w:rPr>
          <w:rFonts w:ascii="Arial" w:hAnsi="Arial" w:cs="Arial"/>
        </w:rPr>
        <w:t>Krovišta mogu biti ravna ili kosa, u pravilu dvostrešna, nagiba ne većeg od 45º.  U naseljima gradskih obilježja i Lugu Zabočkom, dozvoljava se izgradnja još jedne etaže oblikovane ravnim ili mješovitim krovom, koja može imati površinu najviše do 75% površine karakteristične etaže i uvučeno je pretežno s ulične strane. Krovište može biti pokriveno crijepom ili uobičajenim suvremenim pokrovima. Nije dopuštena upotreba valovitog salonita i svijetlih reflektirajućih pokrova.</w:t>
      </w:r>
    </w:p>
    <w:p w:rsidR="00542ADE" w:rsidRDefault="00542ADE" w:rsidP="0009789A">
      <w:pPr>
        <w:jc w:val="both"/>
        <w:rPr>
          <w:rFonts w:ascii="Arial" w:hAnsi="Arial" w:cs="Arial"/>
        </w:rPr>
      </w:pPr>
    </w:p>
    <w:p w:rsidR="00695A1E" w:rsidRDefault="00695A1E" w:rsidP="00695A1E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695A1E" w:rsidRDefault="00695A1E" w:rsidP="00695A1E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24. stavku 2. mijenja se alineja 13. tako da glasi:</w:t>
      </w:r>
    </w:p>
    <w:p w:rsidR="00695A1E" w:rsidRPr="00695A1E" w:rsidRDefault="00695A1E" w:rsidP="00695A1E">
      <w:pPr>
        <w:numPr>
          <w:ilvl w:val="0"/>
          <w:numId w:val="26"/>
        </w:numPr>
        <w:snapToGrid w:val="0"/>
        <w:ind w:left="567" w:hanging="283"/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parkirališta bez građevina za potrebe investitora, s mogučnošću postavljanja punionica za električna vozila</w:t>
      </w:r>
    </w:p>
    <w:p w:rsidR="00695A1E" w:rsidRDefault="00695A1E" w:rsidP="00F15C46">
      <w:pPr>
        <w:jc w:val="center"/>
        <w:rPr>
          <w:rFonts w:ascii="Arial" w:hAnsi="Arial" w:cs="Arial"/>
        </w:rPr>
      </w:pPr>
    </w:p>
    <w:p w:rsidR="00F15C46" w:rsidRDefault="00F15C46" w:rsidP="00F15C46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4B3AB3" w:rsidRDefault="004B3AB3" w:rsidP="004B3AB3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 xml:space="preserve">24. mijenja se stavak </w:t>
      </w:r>
      <w:r w:rsidR="003F5A7C">
        <w:rPr>
          <w:rFonts w:cs="Arial"/>
          <w:szCs w:val="24"/>
        </w:rPr>
        <w:t>3</w:t>
      </w:r>
      <w:r>
        <w:rPr>
          <w:rFonts w:cs="Arial"/>
          <w:szCs w:val="24"/>
        </w:rPr>
        <w:t>. tako da glasi: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Pojedinačna građevna čestica s postojećim izgrađenim građevinama koja ovim planom nije uvrštena u građevinsko područje naselja smatra se izdvojenim dijelom građevinskog područja. Postojeće građevine na takvoj čestici mogu se rekonstruirati i dograđivati do maksimuma koji je utvrđen za građevinsko područje stambene i mješovite namjene te graditi zamjenske građevine i prizemne pomoćne građevine tlocrtne površine najviše 50 m2.</w:t>
      </w:r>
    </w:p>
    <w:p w:rsidR="00F15C46" w:rsidRDefault="00F15C46" w:rsidP="00F15C46">
      <w:pPr>
        <w:pStyle w:val="Header"/>
        <w:tabs>
          <w:tab w:val="left" w:pos="708"/>
        </w:tabs>
        <w:rPr>
          <w:rFonts w:cs="Arial"/>
          <w:szCs w:val="24"/>
        </w:rPr>
      </w:pPr>
    </w:p>
    <w:p w:rsidR="00F15C46" w:rsidRDefault="00F15C46" w:rsidP="00F15C46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3F5A7C" w:rsidRDefault="003F5A7C" w:rsidP="003F5A7C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27. mijenja se stavak 4. tako da glasi:</w:t>
      </w:r>
    </w:p>
    <w:p w:rsid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 xml:space="preserve">Na površini vinograda i voćnjaka od 2000 m2 i više moguće je korištenje klijeti u funkciji turističkih djelatnosti. Kod takvih klijeti u podrumu ili suterenu veličine do 100 m2 omogućuje se proizvodnja i čuvanje vina te proizvoda od voća, a u prizemlju do 100 m2 uređenje kušaonice vina i proizvoda od voća te pružanje usluga seoskog turizma i sl. </w:t>
      </w:r>
    </w:p>
    <w:p w:rsidR="00542ADE" w:rsidRDefault="00542ADE" w:rsidP="003F5A7C">
      <w:pPr>
        <w:snapToGrid w:val="0"/>
        <w:jc w:val="both"/>
        <w:rPr>
          <w:rFonts w:ascii="Arial" w:hAnsi="Arial" w:cs="Arial"/>
        </w:rPr>
      </w:pPr>
    </w:p>
    <w:p w:rsidR="00542ADE" w:rsidRDefault="00542ADE" w:rsidP="00542ADE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542ADE" w:rsidRDefault="00542ADE" w:rsidP="00542ADE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32. stavku 2. dodaje se alineja koja glasi:</w:t>
      </w:r>
    </w:p>
    <w:p w:rsidR="00542ADE" w:rsidRPr="00542ADE" w:rsidRDefault="00542ADE" w:rsidP="00542ADE">
      <w:pPr>
        <w:numPr>
          <w:ilvl w:val="1"/>
          <w:numId w:val="27"/>
        </w:numPr>
        <w:tabs>
          <w:tab w:val="clear" w:pos="360"/>
          <w:tab w:val="num" w:pos="851"/>
          <w:tab w:val="num" w:pos="993"/>
        </w:tabs>
        <w:snapToGrid w:val="0"/>
        <w:ind w:left="851" w:hanging="284"/>
        <w:jc w:val="both"/>
        <w:rPr>
          <w:rFonts w:ascii="Arial" w:hAnsi="Arial" w:cs="Arial"/>
        </w:rPr>
      </w:pPr>
      <w:r w:rsidRPr="00542ADE">
        <w:rPr>
          <w:rFonts w:ascii="Arial" w:hAnsi="Arial" w:cs="Arial"/>
        </w:rPr>
        <w:t xml:space="preserve">sustavi za proizvodnju električne energije iz sunčeve energije (na građevinama ili na terenu na čestici na kojoj se gradi osnovna građevina)         </w:t>
      </w:r>
    </w:p>
    <w:p w:rsidR="00542ADE" w:rsidRDefault="00542ADE" w:rsidP="00542ADE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 xml:space="preserve">  </w:t>
      </w:r>
    </w:p>
    <w:p w:rsidR="005E1D97" w:rsidRDefault="005E1D97" w:rsidP="005E1D97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5E1D97" w:rsidRDefault="005E1D97" w:rsidP="005E1D97">
      <w:pPr>
        <w:pStyle w:val="Header"/>
        <w:tabs>
          <w:tab w:val="left" w:pos="708"/>
        </w:tabs>
        <w:rPr>
          <w:rFonts w:cs="Arial"/>
          <w:szCs w:val="24"/>
        </w:rPr>
      </w:pPr>
      <w:r w:rsidRPr="00BE5EDD">
        <w:rPr>
          <w:rFonts w:cs="Arial"/>
          <w:szCs w:val="24"/>
        </w:rPr>
        <w:t xml:space="preserve">U članku </w:t>
      </w:r>
      <w:r>
        <w:rPr>
          <w:rFonts w:cs="Arial"/>
          <w:szCs w:val="24"/>
        </w:rPr>
        <w:t>33. mijenja se stavak 2. tako da glasi:</w:t>
      </w:r>
    </w:p>
    <w:p w:rsidR="00695A1E" w:rsidRPr="00695A1E" w:rsidRDefault="00695A1E" w:rsidP="00695A1E">
      <w:pPr>
        <w:snapToGrid w:val="0"/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Na površinama zdravstvene namjene s oznakom D3 moguća je izgradnja obrazovnih ustanova za potrebe zdravstva, građevina socijalne namjene (hospicij). Na svim površinama javne namjene moguća je izgradnja pratećih i pomoćnih građevina te sustava za proizvodnju energije iz obnovljivih izvora.</w:t>
      </w:r>
    </w:p>
    <w:p w:rsidR="00542ADE" w:rsidRPr="003F5A7C" w:rsidRDefault="00542ADE" w:rsidP="003F5A7C">
      <w:pPr>
        <w:snapToGrid w:val="0"/>
        <w:jc w:val="both"/>
        <w:rPr>
          <w:rFonts w:ascii="Arial" w:hAnsi="Arial" w:cs="Arial"/>
        </w:rPr>
      </w:pPr>
    </w:p>
    <w:p w:rsidR="00695A1E" w:rsidRDefault="00695A1E" w:rsidP="00695A1E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695A1E" w:rsidRDefault="00695A1E" w:rsidP="00695A1E">
      <w:pPr>
        <w:pStyle w:val="Header"/>
        <w:tabs>
          <w:tab w:val="left" w:pos="708"/>
        </w:tabs>
        <w:rPr>
          <w:rFonts w:cs="Arial"/>
          <w:szCs w:val="24"/>
        </w:rPr>
      </w:pPr>
      <w:r>
        <w:rPr>
          <w:rFonts w:cs="Arial"/>
          <w:szCs w:val="24"/>
        </w:rPr>
        <w:t>Č</w:t>
      </w:r>
      <w:r w:rsidRPr="00BE5EDD">
        <w:rPr>
          <w:rFonts w:cs="Arial"/>
          <w:szCs w:val="24"/>
        </w:rPr>
        <w:t>lan</w:t>
      </w:r>
      <w:r>
        <w:rPr>
          <w:rFonts w:cs="Arial"/>
          <w:szCs w:val="24"/>
        </w:rPr>
        <w:t>a</w:t>
      </w:r>
      <w:r w:rsidRPr="00BE5EDD">
        <w:rPr>
          <w:rFonts w:cs="Arial"/>
          <w:szCs w:val="24"/>
        </w:rPr>
        <w:t xml:space="preserve">k </w:t>
      </w:r>
      <w:r>
        <w:rPr>
          <w:rFonts w:cs="Arial"/>
          <w:szCs w:val="24"/>
        </w:rPr>
        <w:t>36. mijenja se tako da glasi:</w:t>
      </w:r>
    </w:p>
    <w:p w:rsidR="00695A1E" w:rsidRPr="00695A1E" w:rsidRDefault="00695A1E" w:rsidP="00695A1E">
      <w:pPr>
        <w:snapToGrid w:val="0"/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 xml:space="preserve">(1) Ako se izdaje lokacijska dozvola za građenje objekata i instalacija na javnoj cesti ili unutar zaštitnog pojasa javne ceste, prethodno se moraju zatražiti uvjeti Hrvatskih autocesta d.o.o. kad se radi o autocestama, Hrvatskih cesta d.o.o. kada se radi o </w:t>
      </w:r>
      <w:r w:rsidRPr="00695A1E">
        <w:rPr>
          <w:rFonts w:ascii="Arial" w:hAnsi="Arial" w:cs="Arial"/>
        </w:rPr>
        <w:lastRenderedPageBreak/>
        <w:t>državnim cestama i županijske uprave za ceste ako se radi o županijskoj i lokalnoj cesti.</w:t>
      </w:r>
    </w:p>
    <w:p w:rsidR="00695A1E" w:rsidRPr="00695A1E" w:rsidRDefault="00695A1E" w:rsidP="00695A1E">
      <w:pPr>
        <w:snapToGrid w:val="0"/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 xml:space="preserve">(2) Zaštitni pojas mjeri se od vanjskog ruba zemljišnog pojasa ceste tako da je u pravilu širok sa svake strane: </w:t>
      </w:r>
    </w:p>
    <w:p w:rsidR="00695A1E" w:rsidRPr="00695A1E" w:rsidRDefault="00695A1E" w:rsidP="00695A1E">
      <w:pPr>
        <w:tabs>
          <w:tab w:val="num" w:pos="720"/>
        </w:tabs>
        <w:autoSpaceDE w:val="0"/>
        <w:autoSpaceDN w:val="0"/>
        <w:ind w:left="714" w:hanging="357"/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za autoceste 40 m,</w:t>
      </w:r>
    </w:p>
    <w:p w:rsidR="00695A1E" w:rsidRPr="00695A1E" w:rsidRDefault="00695A1E" w:rsidP="00695A1E">
      <w:pPr>
        <w:tabs>
          <w:tab w:val="num" w:pos="720"/>
        </w:tabs>
        <w:autoSpaceDE w:val="0"/>
        <w:autoSpaceDN w:val="0"/>
        <w:ind w:left="714" w:hanging="357"/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za ceste namijenjene isključivo za promet motornih vozila ili brze ceste 40 m,</w:t>
      </w:r>
    </w:p>
    <w:p w:rsidR="00695A1E" w:rsidRPr="00695A1E" w:rsidRDefault="00695A1E" w:rsidP="00695A1E">
      <w:pPr>
        <w:tabs>
          <w:tab w:val="num" w:pos="720"/>
        </w:tabs>
        <w:autoSpaceDE w:val="0"/>
        <w:autoSpaceDN w:val="0"/>
        <w:ind w:left="714" w:hanging="357"/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za državne ceste 25 m,</w:t>
      </w:r>
    </w:p>
    <w:p w:rsidR="00695A1E" w:rsidRPr="00695A1E" w:rsidRDefault="00695A1E" w:rsidP="00695A1E">
      <w:pPr>
        <w:tabs>
          <w:tab w:val="num" w:pos="720"/>
        </w:tabs>
        <w:autoSpaceDE w:val="0"/>
        <w:autoSpaceDN w:val="0"/>
        <w:ind w:left="714" w:hanging="357"/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za županijske 15 m,</w:t>
      </w:r>
    </w:p>
    <w:p w:rsidR="00695A1E" w:rsidRPr="00695A1E" w:rsidRDefault="00695A1E" w:rsidP="00695A1E">
      <w:pPr>
        <w:tabs>
          <w:tab w:val="num" w:pos="720"/>
        </w:tabs>
        <w:autoSpaceDE w:val="0"/>
        <w:autoSpaceDN w:val="0"/>
        <w:ind w:left="714" w:hanging="357"/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za lokalne ceste 10 m.</w:t>
      </w:r>
    </w:p>
    <w:p w:rsidR="00695A1E" w:rsidRPr="00695A1E" w:rsidRDefault="00695A1E" w:rsidP="00695A1E">
      <w:pPr>
        <w:snapToGrid w:val="0"/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(3) U pojasu javnih cesta izvan građevinskih područja mogu se graditi benzinske postaje te praonice i servisi vozila.</w:t>
      </w:r>
    </w:p>
    <w:p w:rsidR="00695A1E" w:rsidRPr="00695A1E" w:rsidRDefault="00695A1E" w:rsidP="00695A1E">
      <w:pPr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 xml:space="preserve"> (4) Za gradnju unutar zaštitnog pojasa državnih cesta potrebno je ishoditi posebne uvjete građenja Hrvatskih cesta d.o.o., a izgradnja priključaka (kružnih tokova) ili rekonstrukcija raskrižja s državnom cestom može se izvoditi samo uz projektnu dokumentaciju odobrenu po Hrvatskim cestama d.o.o.</w:t>
      </w:r>
    </w:p>
    <w:p w:rsidR="00695A1E" w:rsidRPr="00695A1E" w:rsidRDefault="00695A1E" w:rsidP="00695A1E">
      <w:pPr>
        <w:pStyle w:val="Default"/>
        <w:jc w:val="both"/>
        <w:rPr>
          <w:color w:val="auto"/>
        </w:rPr>
      </w:pPr>
      <w:r w:rsidRPr="00695A1E">
        <w:rPr>
          <w:color w:val="auto"/>
        </w:rPr>
        <w:t>(5) Za izgradnju čvorišta "Zabok" na autocesti A2 planirana je lokacija prikazana u grafičkim prilozima Plana.</w:t>
      </w:r>
    </w:p>
    <w:p w:rsidR="00695A1E" w:rsidRPr="00695A1E" w:rsidRDefault="00695A1E" w:rsidP="00695A1E">
      <w:pPr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(6) Minimalni tehnički elementi za gradnju i rekonstrukciju postojećih državnih cesta izvan naselja određeni su Pravilnikom o osnovnim uvjetima kojima javne ceste i njihovi elementi moraju udovoljavati sa stajališta sigurnosti prometa.</w:t>
      </w:r>
    </w:p>
    <w:p w:rsidR="00695A1E" w:rsidRPr="00695A1E" w:rsidRDefault="00695A1E" w:rsidP="00695A1E">
      <w:pPr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(7) Minimalni tehnički elementi za gradnju novih i rekonstrukciju postojećih državnih cesta u naseljima određuju se kako slijedi:</w:t>
      </w:r>
    </w:p>
    <w:p w:rsidR="00695A1E" w:rsidRPr="00695A1E" w:rsidRDefault="00695A1E" w:rsidP="00695A1E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broj prometnih trakova iznosi dva</w:t>
      </w:r>
    </w:p>
    <w:p w:rsidR="00695A1E" w:rsidRPr="00695A1E" w:rsidRDefault="00695A1E" w:rsidP="00695A1E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najmanja dozvoljena širina prometnog traka za državnu cestu iznosi 3,0m</w:t>
      </w:r>
    </w:p>
    <w:p w:rsidR="00695A1E" w:rsidRPr="00695A1E" w:rsidRDefault="00695A1E" w:rsidP="00695A1E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najmanja dozvoljena širina rubnog traka za državnu cestu iznosi 0,2m</w:t>
      </w:r>
    </w:p>
    <w:p w:rsidR="00695A1E" w:rsidRPr="00695A1E" w:rsidRDefault="00695A1E" w:rsidP="00695A1E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najmanja dozvoljena širina nogostupa javne ceste je 1,60m (najmanje jednostrano)</w:t>
      </w:r>
    </w:p>
    <w:p w:rsidR="00695A1E" w:rsidRPr="00695A1E" w:rsidRDefault="00695A1E" w:rsidP="00695A1E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najmanja dozvoljena širina bankine/berme za državnu cestu iznosi 1,0m</w:t>
      </w:r>
    </w:p>
    <w:p w:rsidR="00695A1E" w:rsidRPr="00695A1E" w:rsidRDefault="00695A1E" w:rsidP="00695A1E">
      <w:pPr>
        <w:jc w:val="both"/>
        <w:rPr>
          <w:rFonts w:ascii="Arial" w:hAnsi="Arial" w:cs="Arial"/>
        </w:rPr>
      </w:pPr>
      <w:r w:rsidRPr="00695A1E">
        <w:rPr>
          <w:rFonts w:ascii="Arial" w:hAnsi="Arial" w:cs="Arial"/>
        </w:rPr>
        <w:t>(8) Iznimno kod rekonstrukcije ceste unutar izgrađenog dijela naselja širina prometnog traka državne ceste iznosi minimalno 3,0m a širina nogostupa 0,8-1,2m (najmanje jednostrano).</w:t>
      </w:r>
    </w:p>
    <w:p w:rsidR="00695A1E" w:rsidRDefault="00695A1E" w:rsidP="003F5A7C">
      <w:pPr>
        <w:jc w:val="center"/>
        <w:rPr>
          <w:rFonts w:ascii="Arial" w:hAnsi="Arial" w:cs="Arial"/>
        </w:rPr>
      </w:pPr>
    </w:p>
    <w:p w:rsidR="003F5A7C" w:rsidRDefault="003F5A7C" w:rsidP="003F5A7C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3F5A7C" w:rsidRDefault="003F5A7C" w:rsidP="003F5A7C">
      <w:pPr>
        <w:pStyle w:val="Header"/>
        <w:tabs>
          <w:tab w:val="left" w:pos="708"/>
        </w:tabs>
        <w:rPr>
          <w:rFonts w:cs="Arial"/>
          <w:szCs w:val="24"/>
        </w:rPr>
      </w:pPr>
      <w:r>
        <w:rPr>
          <w:rFonts w:cs="Arial"/>
          <w:szCs w:val="24"/>
        </w:rPr>
        <w:t>Č</w:t>
      </w:r>
      <w:r w:rsidRPr="00BE5EDD">
        <w:rPr>
          <w:rFonts w:cs="Arial"/>
          <w:szCs w:val="24"/>
        </w:rPr>
        <w:t>lan</w:t>
      </w:r>
      <w:r>
        <w:rPr>
          <w:rFonts w:cs="Arial"/>
          <w:szCs w:val="24"/>
        </w:rPr>
        <w:t>a</w:t>
      </w:r>
      <w:r w:rsidRPr="00BE5EDD">
        <w:rPr>
          <w:rFonts w:cs="Arial"/>
          <w:szCs w:val="24"/>
        </w:rPr>
        <w:t xml:space="preserve">k </w:t>
      </w:r>
      <w:r>
        <w:rPr>
          <w:rFonts w:cs="Arial"/>
          <w:szCs w:val="24"/>
        </w:rPr>
        <w:t>36.a. mijenja se tako da glasi: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 xml:space="preserve">(1) Za poduzimanje bilo kakvih radova ili radnji u zaštitnom pojasu autoceste (40 m mjereno od vanjskog ruba zemljišnog pojasa autoceste) potrebno je prethodno ishoditi posebne uvjete građenja i potrebne suglasnosti od strane Hrvatskih autocesta d.o.o. te mišljenje i suglasnost od strane Autocesta Zagreb – Macelj d.o.o.. 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(2) Unutar zaštitnog pojasa autoceste nije dozvoljeno planiranje nikakvih objekata   visokogradnje.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(3) U fazi projektiranja objekata visokogradnje potrebno je uključiti utjecaj buke uzrokovane prometom na autocesti te slijedom toga planirati detaljnu namjenu površina i predvidjeti zaštitu od buke.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 xml:space="preserve">(4) Objekte niskogradnje (prometnice, parkirališta i sl.) potrebo je projektirati na način da se razmotri mogućnost ne ulaženja u zaštitni pojas autoceste, a u svakom slučaju da se ne ugrožava sigurnost odvijanja prometa na autocesti (predvidjeti ogradu protiv zasljepljivanja vozila na autocesti ) te ne smanjuje funkcionalnost iste. Komunalnu infrastrukturnu mrežu te javnu rasvjetu potrebno je projektirati na način da se ne </w:t>
      </w:r>
      <w:r w:rsidRPr="003F5A7C">
        <w:rPr>
          <w:rFonts w:ascii="Arial" w:hAnsi="Arial" w:cs="Arial"/>
        </w:rPr>
        <w:lastRenderedPageBreak/>
        <w:t xml:space="preserve">dolazi u koliziju s postojećim sustavima uz i/ili na autocesti. Minimalna udaljenost navedenih građevina od vanjskog ruba zemljišnog pojasa autoceste definirati će se ovisno o vrsti i namjeni gradnje u daljnjim upravnim postupcima. 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(5) U zaštitnom pojasu od 100,00 m uz autocestu nije dopušteno postavljanje reklama.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(6) Rasvjetu prometnih površina i samih objekta potrebno je projektirati tako da se ne ugrožava sigurnost prometa na autocesti.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 xml:space="preserve">(7) Razradom Plana ne smije se smanjiti funkcionalnost autoceste, ugroziti ili ometati sigurnost odvijanja prometa te povećati troškova održavanja iste.  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 xml:space="preserve">(8) Za svaki zahvat u prostoru od strane pravnih i fizičkih osoba ne smije se remetiti bilo koji od postojećih sustava uz ili na autocesti (vanjska odvodnja i sl.)  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(9) Prilikom izgradnje građevina ne smije se ometati niti zalaziti u područje izvlaštenja autoceste Zagreb-Macelj.</w:t>
      </w:r>
    </w:p>
    <w:p w:rsidR="00F15C46" w:rsidRDefault="00F15C46" w:rsidP="00F15C46">
      <w:pPr>
        <w:snapToGrid w:val="0"/>
        <w:ind w:left="567"/>
        <w:jc w:val="both"/>
        <w:rPr>
          <w:rFonts w:ascii="Arial" w:hAnsi="Arial" w:cs="Arial"/>
        </w:rPr>
      </w:pPr>
    </w:p>
    <w:p w:rsidR="003F5A7C" w:rsidRDefault="003F5A7C" w:rsidP="003F5A7C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3F5A7C" w:rsidRDefault="003F5A7C" w:rsidP="003F5A7C">
      <w:pPr>
        <w:pStyle w:val="Header"/>
        <w:tabs>
          <w:tab w:val="left" w:pos="708"/>
        </w:tabs>
        <w:rPr>
          <w:rFonts w:cs="Arial"/>
          <w:szCs w:val="24"/>
        </w:rPr>
      </w:pPr>
      <w:r>
        <w:rPr>
          <w:rFonts w:cs="Arial"/>
          <w:szCs w:val="24"/>
        </w:rPr>
        <w:t>Č</w:t>
      </w:r>
      <w:r w:rsidRPr="00BE5EDD">
        <w:rPr>
          <w:rFonts w:cs="Arial"/>
          <w:szCs w:val="24"/>
        </w:rPr>
        <w:t>lan</w:t>
      </w:r>
      <w:r>
        <w:rPr>
          <w:rFonts w:cs="Arial"/>
          <w:szCs w:val="24"/>
        </w:rPr>
        <w:t>a</w:t>
      </w:r>
      <w:r w:rsidRPr="00BE5EDD">
        <w:rPr>
          <w:rFonts w:cs="Arial"/>
          <w:szCs w:val="24"/>
        </w:rPr>
        <w:t xml:space="preserve">k </w:t>
      </w:r>
      <w:r>
        <w:rPr>
          <w:rFonts w:cs="Arial"/>
          <w:szCs w:val="24"/>
        </w:rPr>
        <w:t>38. mijenja se tako da glasi:</w:t>
      </w:r>
    </w:p>
    <w:p w:rsidR="003F5A7C" w:rsidRPr="003F5A7C" w:rsidRDefault="003F5A7C" w:rsidP="003F5A7C">
      <w:pPr>
        <w:rPr>
          <w:rFonts w:ascii="Arial" w:hAnsi="Arial" w:cs="Arial"/>
        </w:rPr>
      </w:pPr>
      <w:r w:rsidRPr="003F5A7C">
        <w:rPr>
          <w:rFonts w:ascii="Arial" w:hAnsi="Arial" w:cs="Arial"/>
        </w:rPr>
        <w:t>Postojeće željezničke pruge na području grada Zaboka su:</w:t>
      </w:r>
    </w:p>
    <w:p w:rsidR="003F5A7C" w:rsidRPr="003F5A7C" w:rsidRDefault="003F5A7C" w:rsidP="003F5A7C">
      <w:pPr>
        <w:widowControl w:val="0"/>
        <w:numPr>
          <w:ilvl w:val="0"/>
          <w:numId w:val="19"/>
        </w:numPr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Željezni</w:t>
      </w:r>
      <w:r w:rsidRPr="003F5A7C">
        <w:rPr>
          <w:rFonts w:ascii="Arial" w:hAnsi="Arial" w:cs="Arial"/>
          <w:spacing w:val="1"/>
        </w:rPr>
        <w:t>č</w:t>
      </w:r>
      <w:r w:rsidRPr="003F5A7C">
        <w:rPr>
          <w:rFonts w:ascii="Arial" w:hAnsi="Arial" w:cs="Arial"/>
        </w:rPr>
        <w:t>ka pruga za regionalni promet R106 Zabok – Krapina – Đurmanec – Državna granica – (Rogatec)</w:t>
      </w:r>
    </w:p>
    <w:p w:rsidR="003F5A7C" w:rsidRPr="003F5A7C" w:rsidRDefault="003F5A7C" w:rsidP="003F5A7C">
      <w:pPr>
        <w:widowControl w:val="0"/>
        <w:numPr>
          <w:ilvl w:val="0"/>
          <w:numId w:val="19"/>
        </w:numPr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Željezni</w:t>
      </w:r>
      <w:r w:rsidRPr="003F5A7C">
        <w:rPr>
          <w:rFonts w:ascii="Arial" w:hAnsi="Arial" w:cs="Arial"/>
          <w:spacing w:val="1"/>
        </w:rPr>
        <w:t>č</w:t>
      </w:r>
      <w:r w:rsidRPr="003F5A7C">
        <w:rPr>
          <w:rFonts w:ascii="Arial" w:hAnsi="Arial" w:cs="Arial"/>
        </w:rPr>
        <w:t>ka pruga za regionalni promet R201 Zaprešić - Zabok – Varaždin - Čakovec</w:t>
      </w:r>
    </w:p>
    <w:p w:rsidR="003F5A7C" w:rsidRPr="003F5A7C" w:rsidRDefault="003F5A7C" w:rsidP="003F5A7C">
      <w:pPr>
        <w:widowControl w:val="0"/>
        <w:numPr>
          <w:ilvl w:val="0"/>
          <w:numId w:val="19"/>
        </w:numPr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Željezni</w:t>
      </w:r>
      <w:r w:rsidRPr="003F5A7C">
        <w:rPr>
          <w:rFonts w:ascii="Arial" w:hAnsi="Arial" w:cs="Arial"/>
          <w:spacing w:val="1"/>
        </w:rPr>
        <w:t>č</w:t>
      </w:r>
      <w:r w:rsidRPr="003F5A7C">
        <w:rPr>
          <w:rFonts w:ascii="Arial" w:hAnsi="Arial" w:cs="Arial"/>
        </w:rPr>
        <w:t>ka pruga za lokalni promet L202 Hum Lug rasputnica – Gornja Stubica</w:t>
      </w:r>
    </w:p>
    <w:p w:rsidR="003F5A7C" w:rsidRPr="003F5A7C" w:rsidRDefault="003F5A7C" w:rsidP="003F5A7C">
      <w:pPr>
        <w:rPr>
          <w:rFonts w:ascii="Arial" w:hAnsi="Arial" w:cs="Arial"/>
        </w:rPr>
      </w:pPr>
      <w:r w:rsidRPr="003F5A7C">
        <w:rPr>
          <w:rFonts w:ascii="Arial" w:hAnsi="Arial" w:cs="Arial"/>
        </w:rPr>
        <w:tab/>
        <w:t xml:space="preserve">      Na području grada planirana je željeznička pruga:</w:t>
      </w:r>
    </w:p>
    <w:p w:rsidR="003F5A7C" w:rsidRPr="003F5A7C" w:rsidRDefault="003F5A7C" w:rsidP="003F5A7C">
      <w:pPr>
        <w:widowControl w:val="0"/>
        <w:numPr>
          <w:ilvl w:val="0"/>
          <w:numId w:val="19"/>
        </w:numPr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Željeznička pruga velikih brzina Zagreb - Zabok - Krapina – Beč</w:t>
      </w:r>
    </w:p>
    <w:p w:rsidR="003F5A7C" w:rsidRPr="003F5A7C" w:rsidRDefault="003F5A7C" w:rsidP="003F5A7C">
      <w:pPr>
        <w:rPr>
          <w:rFonts w:ascii="Arial" w:hAnsi="Arial" w:cs="Arial"/>
        </w:rPr>
      </w:pPr>
      <w:r w:rsidRPr="003F5A7C">
        <w:rPr>
          <w:rFonts w:ascii="Arial" w:hAnsi="Arial" w:cs="Arial"/>
        </w:rPr>
        <w:t>Za željezničke pruge određen je z</w:t>
      </w:r>
      <w:r w:rsidRPr="003F5A7C">
        <w:rPr>
          <w:rStyle w:val="kurziv"/>
          <w:rFonts w:ascii="Arial" w:hAnsi="Arial" w:cs="Arial"/>
        </w:rPr>
        <w:t>aštitni pružni pojas.</w:t>
      </w:r>
      <w:r w:rsidRPr="003F5A7C">
        <w:rPr>
          <w:rFonts w:ascii="Arial" w:hAnsi="Arial" w:cs="Arial"/>
        </w:rPr>
        <w:t xml:space="preserve"> </w:t>
      </w:r>
    </w:p>
    <w:p w:rsidR="003F5A7C" w:rsidRPr="003F5A7C" w:rsidRDefault="003F5A7C" w:rsidP="003F5A7C">
      <w:pPr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 xml:space="preserve">Širina zaštitnog pružnog pojasa željezničke pruge određena je Pravilnikom o općim uvjetima za građenje u zaštitnom pružnom pojasu (NN 5/23). </w:t>
      </w:r>
    </w:p>
    <w:p w:rsidR="003F5A7C" w:rsidRPr="003F5A7C" w:rsidRDefault="003F5A7C" w:rsidP="003F5A7C">
      <w:pPr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 xml:space="preserve">Zaštitni pružni pojas čini zemljište s obje strane željezničke pruge odnosno kolosijeka širine po 100 m, mjereno vodoravno od osi krajnjega kolosijeka, kao i pripadajući zračni prostor. </w:t>
      </w:r>
    </w:p>
    <w:p w:rsidR="003F5A7C" w:rsidRPr="003F5A7C" w:rsidRDefault="003F5A7C" w:rsidP="003F5A7C">
      <w:pPr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 xml:space="preserve">U zaštitnom pružnom pojasu mogu se graditi građevine i objekti infrastrukture prema posebnim uvjetima Hrvatskih željeznica. </w:t>
      </w:r>
    </w:p>
    <w:p w:rsidR="003F5A7C" w:rsidRPr="003F5A7C" w:rsidRDefault="003F5A7C" w:rsidP="003F5A7C">
      <w:pPr>
        <w:pStyle w:val="Default"/>
        <w:jc w:val="both"/>
        <w:rPr>
          <w:bCs/>
          <w:color w:val="auto"/>
        </w:rPr>
      </w:pPr>
      <w:r w:rsidRPr="003F5A7C">
        <w:rPr>
          <w:color w:val="auto"/>
        </w:rPr>
        <w:t xml:space="preserve">U dijelu gospodarske zone u naselju Gubaševo u kojem je planirana izgradnja pretovarne stanice kao dijela županijskog sustava gospodarenja otpadom omogućuje se izgradnja potrebnih kolosijeka i druge infrastrukture kojima će se omogućiti povezivanje pretovarne stanice na mrežu željezničkog prometa. </w:t>
      </w:r>
    </w:p>
    <w:p w:rsidR="003F5A7C" w:rsidRPr="003F5A7C" w:rsidRDefault="003F5A7C" w:rsidP="003F5A7C">
      <w:pPr>
        <w:jc w:val="both"/>
        <w:rPr>
          <w:rFonts w:ascii="Arial" w:hAnsi="Arial" w:cs="Arial"/>
          <w:bCs/>
          <w:iCs/>
        </w:rPr>
      </w:pPr>
      <w:r w:rsidRPr="003F5A7C">
        <w:rPr>
          <w:rFonts w:ascii="Arial" w:hAnsi="Arial" w:cs="Arial"/>
          <w:bCs/>
          <w:iCs/>
        </w:rPr>
        <w:t>Na mjestu križanja s nerazvrstanom cestom, ulicom 103. brigade moguća je gradnja podvožnjaka za osobne automobile.</w:t>
      </w:r>
    </w:p>
    <w:p w:rsidR="003F5A7C" w:rsidRPr="003F5A7C" w:rsidRDefault="003F5A7C" w:rsidP="003F5A7C">
      <w:pPr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U ulici Đački put moguća je gradnja nadvožnjaka.</w:t>
      </w:r>
    </w:p>
    <w:p w:rsidR="00F15C46" w:rsidRDefault="00F15C46" w:rsidP="00F15C46">
      <w:pPr>
        <w:snapToGrid w:val="0"/>
        <w:ind w:left="567"/>
        <w:jc w:val="both"/>
        <w:rPr>
          <w:rFonts w:ascii="Arial" w:hAnsi="Arial" w:cs="Arial"/>
        </w:rPr>
      </w:pPr>
    </w:p>
    <w:p w:rsidR="003F5A7C" w:rsidRDefault="003F5A7C" w:rsidP="003F5A7C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3F5A7C" w:rsidRDefault="003F5A7C" w:rsidP="003F5A7C">
      <w:pPr>
        <w:pStyle w:val="Header"/>
        <w:tabs>
          <w:tab w:val="left" w:pos="708"/>
        </w:tabs>
        <w:rPr>
          <w:rFonts w:cs="Arial"/>
          <w:szCs w:val="24"/>
        </w:rPr>
      </w:pPr>
      <w:r>
        <w:rPr>
          <w:rFonts w:cs="Arial"/>
          <w:szCs w:val="24"/>
        </w:rPr>
        <w:t>Č</w:t>
      </w:r>
      <w:r w:rsidRPr="00BE5EDD">
        <w:rPr>
          <w:rFonts w:cs="Arial"/>
          <w:szCs w:val="24"/>
        </w:rPr>
        <w:t>lan</w:t>
      </w:r>
      <w:r>
        <w:rPr>
          <w:rFonts w:cs="Arial"/>
          <w:szCs w:val="24"/>
        </w:rPr>
        <w:t>a</w:t>
      </w:r>
      <w:r w:rsidRPr="00BE5EDD">
        <w:rPr>
          <w:rFonts w:cs="Arial"/>
          <w:szCs w:val="24"/>
        </w:rPr>
        <w:t xml:space="preserve">k </w:t>
      </w:r>
      <w:r>
        <w:rPr>
          <w:rFonts w:cs="Arial"/>
          <w:szCs w:val="24"/>
        </w:rPr>
        <w:t>40. mijenja se tako da glasi: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Trase, koridori i površine sustava elektroenergetske mreže prikazani su na kartografskom prikazu 2.2. u mjerilu 1:25000.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bookmarkStart w:id="9" w:name="_Toc131060114"/>
      <w:bookmarkStart w:id="10" w:name="_Toc72740429"/>
      <w:bookmarkStart w:id="11" w:name="_Toc38267015"/>
      <w:bookmarkStart w:id="12" w:name="_Toc30172444"/>
      <w:bookmarkStart w:id="13" w:name="_Toc30172320"/>
      <w:bookmarkStart w:id="14" w:name="_Toc21001367"/>
      <w:bookmarkStart w:id="15" w:name="_Toc11748054"/>
      <w:bookmarkStart w:id="16" w:name="_Toc10134400"/>
      <w:bookmarkStart w:id="17" w:name="_Toc5164259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3F5A7C">
        <w:rPr>
          <w:rFonts w:ascii="Arial" w:hAnsi="Arial" w:cs="Arial"/>
        </w:rPr>
        <w:t>Radi zaštite postojećih koridora i održavanje tehničke ispravnosti građevina, vodova i mreža prilikom realizacije ostalih sadržaja plana potrebno je poštivati zaštitne udaljenosti i koridore do izgrađenih elektroenergetskih građevina.</w:t>
      </w:r>
      <w:bookmarkEnd w:id="17"/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Zaštitni koridori za visokonaponske nadzemne vodove iznose:</w:t>
      </w:r>
    </w:p>
    <w:p w:rsidR="003F5A7C" w:rsidRPr="003F5A7C" w:rsidRDefault="003F5A7C" w:rsidP="004B4C68">
      <w:pPr>
        <w:tabs>
          <w:tab w:val="num" w:pos="720"/>
        </w:tabs>
        <w:snapToGrid w:val="0"/>
        <w:ind w:left="5664" w:hanging="5304"/>
        <w:rPr>
          <w:rFonts w:ascii="Arial" w:hAnsi="Arial" w:cs="Arial"/>
        </w:rPr>
      </w:pPr>
      <w:r w:rsidRPr="003F5A7C">
        <w:rPr>
          <w:rFonts w:ascii="Arial" w:hAnsi="Arial" w:cs="Arial"/>
        </w:rPr>
        <w:lastRenderedPageBreak/>
        <w:t>za postoj</w:t>
      </w:r>
      <w:r w:rsidR="004B4C68">
        <w:rPr>
          <w:rFonts w:ascii="Arial" w:hAnsi="Arial" w:cs="Arial"/>
        </w:rPr>
        <w:t>eći nadzemni vod napona 110 kV</w:t>
      </w:r>
      <w:r w:rsidR="004B4C68">
        <w:rPr>
          <w:rFonts w:ascii="Arial" w:hAnsi="Arial" w:cs="Arial"/>
        </w:rPr>
        <w:tab/>
      </w:r>
      <w:r w:rsidR="004B4C68" w:rsidRPr="004B4C68">
        <w:rPr>
          <w:rFonts w:ascii="Arial" w:hAnsi="Arial" w:cs="Arial"/>
        </w:rPr>
        <w:t xml:space="preserve">40 m </w:t>
      </w:r>
      <w:r w:rsidR="004B4C68" w:rsidRPr="004B4C68">
        <w:rPr>
          <w:rFonts w:ascii="Arial" w:hAnsi="Arial" w:cs="Arial"/>
          <w:sz w:val="20"/>
          <w:szCs w:val="20"/>
        </w:rPr>
        <w:t>(20 m obostrano od uzdužne osi prijenosnog voda)</w:t>
      </w:r>
      <w:r w:rsidR="004B4C68" w:rsidRPr="004B4C68">
        <w:rPr>
          <w:rFonts w:ascii="Arial" w:hAnsi="Arial" w:cs="Arial"/>
        </w:rPr>
        <w:t xml:space="preserve"> </w:t>
      </w:r>
      <w:r w:rsidRPr="003F5A7C">
        <w:rPr>
          <w:rFonts w:ascii="Arial" w:hAnsi="Arial" w:cs="Arial"/>
        </w:rPr>
        <w:t xml:space="preserve"> </w:t>
      </w:r>
    </w:p>
    <w:p w:rsidR="003F5A7C" w:rsidRPr="003F5A7C" w:rsidRDefault="003F5A7C" w:rsidP="004B4C68">
      <w:pPr>
        <w:tabs>
          <w:tab w:val="num" w:pos="720"/>
        </w:tabs>
        <w:snapToGrid w:val="0"/>
        <w:ind w:left="5664" w:hanging="5304"/>
        <w:rPr>
          <w:rFonts w:ascii="Arial" w:hAnsi="Arial" w:cs="Arial"/>
        </w:rPr>
      </w:pPr>
      <w:r w:rsidRPr="003F5A7C">
        <w:rPr>
          <w:rFonts w:ascii="Arial" w:hAnsi="Arial" w:cs="Arial"/>
        </w:rPr>
        <w:t>za planir</w:t>
      </w:r>
      <w:r w:rsidR="004B4C68">
        <w:rPr>
          <w:rFonts w:ascii="Arial" w:hAnsi="Arial" w:cs="Arial"/>
        </w:rPr>
        <w:t>ani nadzemni vod napona 110 kV</w:t>
      </w:r>
      <w:r w:rsidR="004B4C68">
        <w:rPr>
          <w:rFonts w:ascii="Arial" w:hAnsi="Arial" w:cs="Arial"/>
        </w:rPr>
        <w:tab/>
        <w:t xml:space="preserve">50 m </w:t>
      </w:r>
      <w:r w:rsidR="004B4C68" w:rsidRPr="004B4C68">
        <w:rPr>
          <w:rFonts w:ascii="Arial" w:hAnsi="Arial" w:cs="Arial"/>
          <w:sz w:val="20"/>
          <w:szCs w:val="20"/>
        </w:rPr>
        <w:t>(</w:t>
      </w:r>
      <w:r w:rsidRPr="004B4C68">
        <w:rPr>
          <w:rFonts w:ascii="Arial" w:hAnsi="Arial" w:cs="Arial"/>
          <w:sz w:val="20"/>
          <w:szCs w:val="20"/>
        </w:rPr>
        <w:t>25 m</w:t>
      </w:r>
      <w:r w:rsidR="004B4C68" w:rsidRPr="004B4C68">
        <w:rPr>
          <w:rFonts w:ascii="Arial" w:hAnsi="Arial" w:cs="Arial"/>
          <w:sz w:val="20"/>
          <w:szCs w:val="20"/>
        </w:rPr>
        <w:t xml:space="preserve"> obostrano od uzdužne osi prijenosnog voda)</w:t>
      </w:r>
    </w:p>
    <w:p w:rsidR="003F5A7C" w:rsidRPr="003F5A7C" w:rsidRDefault="003F5A7C" w:rsidP="003F5A7C">
      <w:pPr>
        <w:tabs>
          <w:tab w:val="num" w:pos="720"/>
        </w:tabs>
        <w:snapToGrid w:val="0"/>
        <w:ind w:left="720" w:hanging="360"/>
        <w:rPr>
          <w:rFonts w:ascii="Arial" w:hAnsi="Arial" w:cs="Arial"/>
        </w:rPr>
      </w:pPr>
      <w:r w:rsidRPr="003F5A7C">
        <w:rPr>
          <w:rFonts w:ascii="Arial" w:hAnsi="Arial" w:cs="Arial"/>
        </w:rPr>
        <w:t>za postojeći podzemni vod napona 110 kV</w:t>
      </w:r>
      <w:r w:rsidRPr="003F5A7C">
        <w:rPr>
          <w:rFonts w:ascii="Arial" w:hAnsi="Arial" w:cs="Arial"/>
        </w:rPr>
        <w:tab/>
      </w:r>
      <w:r w:rsidRPr="003F5A7C">
        <w:rPr>
          <w:rFonts w:ascii="Arial" w:hAnsi="Arial" w:cs="Arial"/>
        </w:rPr>
        <w:tab/>
        <w:t>2,5 m</w:t>
      </w:r>
    </w:p>
    <w:p w:rsidR="003F5A7C" w:rsidRPr="003F5A7C" w:rsidRDefault="003F5A7C" w:rsidP="004B4C68">
      <w:pPr>
        <w:tabs>
          <w:tab w:val="num" w:pos="720"/>
        </w:tabs>
        <w:snapToGrid w:val="0"/>
        <w:ind w:left="5664" w:hanging="5304"/>
        <w:rPr>
          <w:rFonts w:ascii="Arial" w:hAnsi="Arial" w:cs="Arial"/>
        </w:rPr>
      </w:pPr>
      <w:r w:rsidRPr="003F5A7C">
        <w:rPr>
          <w:rFonts w:ascii="Arial" w:hAnsi="Arial" w:cs="Arial"/>
        </w:rPr>
        <w:t>za planir</w:t>
      </w:r>
      <w:r w:rsidR="004B4C68">
        <w:rPr>
          <w:rFonts w:ascii="Arial" w:hAnsi="Arial" w:cs="Arial"/>
        </w:rPr>
        <w:t>ani podzemni vod napona 110 kV</w:t>
      </w:r>
      <w:r w:rsidR="004B4C68">
        <w:rPr>
          <w:rFonts w:ascii="Arial" w:hAnsi="Arial" w:cs="Arial"/>
        </w:rPr>
        <w:tab/>
        <w:t xml:space="preserve">7 m </w:t>
      </w:r>
      <w:r w:rsidR="004B4C68" w:rsidRPr="004B4C68">
        <w:rPr>
          <w:rFonts w:ascii="Arial" w:hAnsi="Arial" w:cs="Arial"/>
          <w:sz w:val="20"/>
          <w:szCs w:val="20"/>
        </w:rPr>
        <w:t>(</w:t>
      </w:r>
      <w:r w:rsidRPr="004B4C68">
        <w:rPr>
          <w:rFonts w:ascii="Arial" w:hAnsi="Arial" w:cs="Arial"/>
          <w:sz w:val="20"/>
          <w:szCs w:val="20"/>
        </w:rPr>
        <w:t>3,5 m</w:t>
      </w:r>
      <w:r w:rsidR="004B4C68" w:rsidRPr="004B4C68">
        <w:rPr>
          <w:rFonts w:ascii="Arial" w:hAnsi="Arial" w:cs="Arial"/>
          <w:sz w:val="20"/>
          <w:szCs w:val="20"/>
        </w:rPr>
        <w:t xml:space="preserve"> obostrano od uzdužne osi prijenosnog voda)</w:t>
      </w:r>
    </w:p>
    <w:p w:rsidR="003F5A7C" w:rsidRPr="003F5A7C" w:rsidRDefault="00542ADE" w:rsidP="003F5A7C">
      <w:pPr>
        <w:tabs>
          <w:tab w:val="num" w:pos="720"/>
        </w:tabs>
        <w:snapToGrid w:val="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za nadzemni vod napona 35 kV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A7C" w:rsidRPr="003F5A7C">
        <w:rPr>
          <w:rFonts w:ascii="Arial" w:hAnsi="Arial" w:cs="Arial"/>
        </w:rPr>
        <w:t xml:space="preserve">20 m </w:t>
      </w:r>
      <w:r w:rsidR="003F5A7C" w:rsidRPr="00542ADE">
        <w:rPr>
          <w:rFonts w:ascii="Arial" w:hAnsi="Arial" w:cs="Arial"/>
          <w:sz w:val="20"/>
          <w:szCs w:val="20"/>
        </w:rPr>
        <w:t>(10 m obostrano od osi voda)</w:t>
      </w:r>
      <w:r w:rsidR="003F5A7C" w:rsidRPr="003F5A7C">
        <w:rPr>
          <w:rFonts w:ascii="Arial" w:hAnsi="Arial" w:cs="Arial"/>
        </w:rPr>
        <w:t xml:space="preserve"> </w:t>
      </w:r>
    </w:p>
    <w:p w:rsidR="003F5A7C" w:rsidRPr="003F5A7C" w:rsidRDefault="003F5A7C" w:rsidP="003F5A7C">
      <w:pPr>
        <w:tabs>
          <w:tab w:val="num" w:pos="720"/>
        </w:tabs>
        <w:snapToGrid w:val="0"/>
        <w:ind w:left="720" w:hanging="360"/>
        <w:rPr>
          <w:rFonts w:ascii="Arial" w:hAnsi="Arial" w:cs="Arial"/>
        </w:rPr>
      </w:pPr>
      <w:r w:rsidRPr="003F5A7C">
        <w:rPr>
          <w:rFonts w:ascii="Arial" w:hAnsi="Arial" w:cs="Arial"/>
        </w:rPr>
        <w:t>za nadzemni vod napona 10(20) kV</w:t>
      </w:r>
      <w:r w:rsidRPr="003F5A7C">
        <w:rPr>
          <w:rFonts w:ascii="Arial" w:hAnsi="Arial" w:cs="Arial"/>
        </w:rPr>
        <w:tab/>
      </w:r>
      <w:r w:rsidRPr="003F5A7C">
        <w:rPr>
          <w:rFonts w:ascii="Arial" w:hAnsi="Arial" w:cs="Arial"/>
        </w:rPr>
        <w:tab/>
      </w:r>
      <w:r w:rsidRPr="003F5A7C">
        <w:rPr>
          <w:rFonts w:ascii="Arial" w:hAnsi="Arial" w:cs="Arial"/>
        </w:rPr>
        <w:tab/>
        <w:t xml:space="preserve">16 m </w:t>
      </w:r>
      <w:r w:rsidRPr="00542ADE">
        <w:rPr>
          <w:rFonts w:ascii="Arial" w:hAnsi="Arial" w:cs="Arial"/>
          <w:sz w:val="20"/>
          <w:szCs w:val="20"/>
        </w:rPr>
        <w:t>(8 m obostrano od osi voda)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odnosno, građevine trebaju biti odmaknute od najbližeg dijela stupa (temelji i sl) nadzemnog voda 35 kV 5m, nadzemnog voda 10 kV i 20kV 2m, a građevine visokogradnje trebaju biti odmaknute od najbližeg vodiča nadzemnog voda 6 m.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Zaštitni koridor za niskonaponske nadzemne vodove iznosi:</w:t>
      </w:r>
    </w:p>
    <w:p w:rsidR="003F5A7C" w:rsidRPr="003F5A7C" w:rsidRDefault="003F5A7C" w:rsidP="003F5A7C">
      <w:pPr>
        <w:numPr>
          <w:ilvl w:val="0"/>
          <w:numId w:val="28"/>
        </w:numPr>
        <w:snapToGrid w:val="0"/>
        <w:rPr>
          <w:rFonts w:ascii="Arial" w:hAnsi="Arial" w:cs="Arial"/>
        </w:rPr>
      </w:pPr>
      <w:r w:rsidRPr="003F5A7C">
        <w:rPr>
          <w:rFonts w:ascii="Arial" w:hAnsi="Arial" w:cs="Arial"/>
        </w:rPr>
        <w:t>za nadzemni vod napona 0,4 kV</w:t>
      </w:r>
      <w:r w:rsidRPr="003F5A7C">
        <w:rPr>
          <w:rFonts w:ascii="Arial" w:hAnsi="Arial" w:cs="Arial"/>
        </w:rPr>
        <w:tab/>
      </w:r>
      <w:r w:rsidRPr="003F5A7C">
        <w:rPr>
          <w:rFonts w:ascii="Arial" w:hAnsi="Arial" w:cs="Arial"/>
        </w:rPr>
        <w:tab/>
      </w:r>
      <w:r w:rsidRPr="003F5A7C">
        <w:rPr>
          <w:rFonts w:ascii="Arial" w:hAnsi="Arial" w:cs="Arial"/>
        </w:rPr>
        <w:tab/>
        <w:t xml:space="preserve">5 m </w:t>
      </w:r>
      <w:r w:rsidRPr="00542ADE">
        <w:rPr>
          <w:rFonts w:ascii="Arial" w:hAnsi="Arial" w:cs="Arial"/>
          <w:sz w:val="20"/>
          <w:szCs w:val="20"/>
        </w:rPr>
        <w:t>(2.5 m obostrano od osi voda)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odnosno, građevine trebaju biti odmaknute od najbližeg dijela stupa (temelji i sl) nadzemnog voda 0,4 kV 1m,  a građevine visokogradnje trebaju biti odmaknute od najbližeg vodiča nadzemnog voda 2 m.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Zaštitni koridori za visokonaponske i niskonaponske podzemne vodove iznose:</w:t>
      </w:r>
    </w:p>
    <w:p w:rsidR="003F5A7C" w:rsidRPr="003F5A7C" w:rsidRDefault="003F5A7C" w:rsidP="003F5A7C">
      <w:pPr>
        <w:numPr>
          <w:ilvl w:val="0"/>
          <w:numId w:val="28"/>
        </w:numPr>
        <w:snapToGrid w:val="0"/>
        <w:rPr>
          <w:rFonts w:ascii="Arial" w:hAnsi="Arial" w:cs="Arial"/>
        </w:rPr>
      </w:pPr>
      <w:r w:rsidRPr="003F5A7C">
        <w:rPr>
          <w:rFonts w:ascii="Arial" w:hAnsi="Arial" w:cs="Arial"/>
        </w:rPr>
        <w:t>za podzemni vod napona 35 kV</w:t>
      </w:r>
      <w:r w:rsidRPr="003F5A7C">
        <w:rPr>
          <w:rFonts w:ascii="Arial" w:hAnsi="Arial" w:cs="Arial"/>
        </w:rPr>
        <w:tab/>
      </w:r>
      <w:r w:rsidRPr="003F5A7C">
        <w:rPr>
          <w:rFonts w:ascii="Arial" w:hAnsi="Arial" w:cs="Arial"/>
        </w:rPr>
        <w:tab/>
      </w:r>
      <w:r w:rsidRPr="003F5A7C">
        <w:rPr>
          <w:rFonts w:ascii="Arial" w:hAnsi="Arial" w:cs="Arial"/>
        </w:rPr>
        <w:tab/>
        <w:t xml:space="preserve">5 m </w:t>
      </w:r>
    </w:p>
    <w:p w:rsidR="003F5A7C" w:rsidRPr="003F5A7C" w:rsidRDefault="003F5A7C" w:rsidP="003F5A7C">
      <w:pPr>
        <w:numPr>
          <w:ilvl w:val="0"/>
          <w:numId w:val="28"/>
        </w:numPr>
        <w:snapToGrid w:val="0"/>
        <w:rPr>
          <w:rFonts w:ascii="Arial" w:hAnsi="Arial" w:cs="Arial"/>
        </w:rPr>
      </w:pPr>
      <w:r w:rsidRPr="003F5A7C">
        <w:rPr>
          <w:rFonts w:ascii="Arial" w:hAnsi="Arial" w:cs="Arial"/>
        </w:rPr>
        <w:t>za podzemni vod napona 10(20) kV</w:t>
      </w:r>
      <w:r w:rsidRPr="003F5A7C">
        <w:rPr>
          <w:rFonts w:ascii="Arial" w:hAnsi="Arial" w:cs="Arial"/>
        </w:rPr>
        <w:tab/>
      </w:r>
      <w:r w:rsidRPr="003F5A7C">
        <w:rPr>
          <w:rFonts w:ascii="Arial" w:hAnsi="Arial" w:cs="Arial"/>
        </w:rPr>
        <w:tab/>
        <w:t xml:space="preserve">4 m </w:t>
      </w:r>
    </w:p>
    <w:p w:rsidR="003F5A7C" w:rsidRPr="003F5A7C" w:rsidRDefault="003F5A7C" w:rsidP="003F5A7C">
      <w:pPr>
        <w:numPr>
          <w:ilvl w:val="0"/>
          <w:numId w:val="28"/>
        </w:numPr>
        <w:snapToGrid w:val="0"/>
        <w:rPr>
          <w:rFonts w:ascii="Arial" w:hAnsi="Arial" w:cs="Arial"/>
        </w:rPr>
      </w:pPr>
      <w:r w:rsidRPr="003F5A7C">
        <w:rPr>
          <w:rFonts w:ascii="Arial" w:hAnsi="Arial" w:cs="Arial"/>
        </w:rPr>
        <w:t>za podzemni vod napona 0,4 kV</w:t>
      </w:r>
      <w:r w:rsidRPr="003F5A7C">
        <w:rPr>
          <w:rFonts w:ascii="Arial" w:hAnsi="Arial" w:cs="Arial"/>
        </w:rPr>
        <w:tab/>
      </w:r>
      <w:r w:rsidRPr="003F5A7C">
        <w:rPr>
          <w:rFonts w:ascii="Arial" w:hAnsi="Arial" w:cs="Arial"/>
        </w:rPr>
        <w:tab/>
      </w:r>
      <w:r w:rsidRPr="003F5A7C">
        <w:rPr>
          <w:rFonts w:ascii="Arial" w:hAnsi="Arial" w:cs="Arial"/>
        </w:rPr>
        <w:tab/>
        <w:t xml:space="preserve">2 m 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Zaštitni koridori za transformatorske stanice (TS) 10(20)/0,4 iznose:</w:t>
      </w:r>
    </w:p>
    <w:p w:rsidR="003F5A7C" w:rsidRPr="003F5A7C" w:rsidRDefault="003F5A7C" w:rsidP="003F5A7C">
      <w:pPr>
        <w:tabs>
          <w:tab w:val="num" w:pos="720"/>
        </w:tabs>
        <w:snapToGrid w:val="0"/>
        <w:ind w:left="720" w:hanging="360"/>
        <w:jc w:val="both"/>
        <w:rPr>
          <w:rFonts w:ascii="Arial" w:hAnsi="Arial" w:cs="Arial"/>
          <w:strike/>
        </w:rPr>
      </w:pPr>
      <w:r w:rsidRPr="003F5A7C">
        <w:rPr>
          <w:rFonts w:ascii="Arial" w:hAnsi="Arial" w:cs="Arial"/>
        </w:rPr>
        <w:t>za kabelske TS - čestice optimalne površine za smještaj samostojeće građevine transformatorske stanice, sukladno geodetskoj podlozi pojedine lokacije s kamionskim pristupom na javni put</w:t>
      </w:r>
      <w:r w:rsidRPr="003F5A7C">
        <w:rPr>
          <w:rFonts w:ascii="Arial" w:hAnsi="Arial" w:cs="Arial"/>
          <w:strike/>
        </w:rPr>
        <w:t xml:space="preserve"> </w:t>
      </w:r>
    </w:p>
    <w:p w:rsidR="003F5A7C" w:rsidRPr="003F5A7C" w:rsidRDefault="003F5A7C" w:rsidP="003F5A7C">
      <w:pPr>
        <w:tabs>
          <w:tab w:val="num" w:pos="720"/>
        </w:tabs>
        <w:snapToGrid w:val="0"/>
        <w:ind w:left="720" w:hanging="36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 xml:space="preserve">za stupne TS - čestice optimalne površine za smještaj samostojeće građevine transformatorske stanice, sukladno geodetskoj podlozi pojedine lokacije s kamionskim pristupom na javni put </w:t>
      </w:r>
    </w:p>
    <w:p w:rsidR="003F5A7C" w:rsidRP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Građenje u zaštitnom koridoru elektroenergetskih vodova moguće je uz posebne uvjete i tehničko rješenje izrađeno od strane nadležnog elektroprivrednog poduzeća.</w:t>
      </w:r>
    </w:p>
    <w:p w:rsidR="003F5A7C" w:rsidRDefault="003F5A7C" w:rsidP="003F5A7C">
      <w:pPr>
        <w:snapToGrid w:val="0"/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U slučaju potrebe elektroopskrbe budućih građevina na području Prostornog plana uređenja Grada Zaboka potrebno je predvidjeti koridore za 10(20) i 0,4 kV vodove i lokaciju transformatorske stanice 10(20)/0,4 kV sa stalnim neometanim kamionskim pristupom na javnu površinu, te omogućiti prolaz 10(20) kV i 0,4 kV vodova od lokacije transformatorske stanice 10(20)/0,4 kV do susjednih parcela.</w:t>
      </w:r>
    </w:p>
    <w:p w:rsidR="004B4C68" w:rsidRPr="004B4C68" w:rsidRDefault="004B4C68" w:rsidP="004B4C68">
      <w:pPr>
        <w:snapToGrid w:val="0"/>
        <w:jc w:val="both"/>
        <w:rPr>
          <w:rFonts w:ascii="Arial" w:hAnsi="Arial" w:cs="Arial"/>
        </w:rPr>
      </w:pPr>
      <w:r w:rsidRPr="004B4C68">
        <w:rPr>
          <w:rFonts w:ascii="Arial" w:hAnsi="Arial" w:cs="Arial"/>
        </w:rPr>
        <w:t>Povezivanje, odnosno priključak planiranih elektrana iz reda obnovljivih izvora na elektroenergetsku mrežu odnosno novih korisnika elektroenergetske mreže sastoji se od pripadajuće trafostanice (TS) smještene u granicama obuhvata obnovljivog izvora energije i priključnog dalekovoda(DV)/kabela(KB) na postojeći ili planirani dalekovod/kabel (DV/KB) ili na postojeću iii planiranu trafostanicu u nadležnosti operatora elektroenergetske mreže. Prostor između granica obuhvata elektrane - obnovljivog izvora energije i postojeće elektroenergetske mreže je prostor za trase i lokacije u istraživanju građevina priključka. Točno definiranje trase priključnog dalekovoda (DV)/kabela(KB) i lokacije transformatorske stanice (TS) koje čine priključak biti ce ostvarivo samo po prethodno dobivenim posebnim uvjetima i uvjetima priključenja izdanim od strane nadležnog operatora elektroenergetske mreže (operator prijenosnog sustava ili operator distribucijskog sustava), na osnovi nadležnosti nad mjestom priključka na elektroenergetsku mrežu visokog ili srednjeg napona i prihvaćenog Elaborata mogućnosti priključenja na mrežu.</w:t>
      </w:r>
    </w:p>
    <w:p w:rsidR="004B4C68" w:rsidRPr="003F5A7C" w:rsidRDefault="004B4C68" w:rsidP="003F5A7C">
      <w:pPr>
        <w:snapToGrid w:val="0"/>
        <w:jc w:val="both"/>
        <w:rPr>
          <w:rFonts w:ascii="Arial" w:hAnsi="Arial" w:cs="Arial"/>
        </w:rPr>
      </w:pPr>
    </w:p>
    <w:p w:rsidR="00F15C46" w:rsidRDefault="00F15C46" w:rsidP="00F15C46">
      <w:pPr>
        <w:snapToGrid w:val="0"/>
        <w:ind w:left="567"/>
        <w:jc w:val="both"/>
        <w:rPr>
          <w:rFonts w:ascii="Arial" w:hAnsi="Arial" w:cs="Arial"/>
        </w:rPr>
      </w:pPr>
    </w:p>
    <w:p w:rsidR="003F5A7C" w:rsidRDefault="003F5A7C" w:rsidP="003F5A7C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lastRenderedPageBreak/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3F5A7C" w:rsidRDefault="003F5A7C" w:rsidP="003F5A7C">
      <w:pPr>
        <w:pStyle w:val="Header"/>
        <w:tabs>
          <w:tab w:val="left" w:pos="708"/>
        </w:tabs>
        <w:rPr>
          <w:rFonts w:cs="Arial"/>
          <w:szCs w:val="24"/>
        </w:rPr>
      </w:pPr>
      <w:r>
        <w:rPr>
          <w:rFonts w:cs="Arial"/>
          <w:szCs w:val="24"/>
        </w:rPr>
        <w:t>U č</w:t>
      </w:r>
      <w:r w:rsidRPr="00BE5EDD">
        <w:rPr>
          <w:rFonts w:cs="Arial"/>
          <w:szCs w:val="24"/>
        </w:rPr>
        <w:t>lan</w:t>
      </w:r>
      <w:r>
        <w:rPr>
          <w:rFonts w:cs="Arial"/>
          <w:szCs w:val="24"/>
        </w:rPr>
        <w:t>ku</w:t>
      </w:r>
      <w:r w:rsidRPr="00BE5ED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49. mijenja se stavak „stambene građevine“ tako da glasi: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991"/>
        <w:gridCol w:w="1021"/>
        <w:gridCol w:w="2098"/>
      </w:tblGrid>
      <w:tr w:rsidR="003F5A7C" w:rsidRPr="003F5A7C" w:rsidTr="003F5A7C">
        <w:tc>
          <w:tcPr>
            <w:tcW w:w="965" w:type="dxa"/>
            <w:vAlign w:val="center"/>
            <w:hideMark/>
          </w:tcPr>
          <w:p w:rsidR="003F5A7C" w:rsidRPr="003F5A7C" w:rsidRDefault="003F5A7C" w:rsidP="000335FF">
            <w:pPr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>2.4.</w:t>
            </w:r>
          </w:p>
        </w:tc>
        <w:tc>
          <w:tcPr>
            <w:tcW w:w="4991" w:type="dxa"/>
            <w:vAlign w:val="center"/>
            <w:hideMark/>
          </w:tcPr>
          <w:p w:rsidR="003F5A7C" w:rsidRPr="003F5A7C" w:rsidRDefault="003F5A7C" w:rsidP="000335FF">
            <w:pPr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>Stambene građevine</w:t>
            </w:r>
          </w:p>
        </w:tc>
        <w:tc>
          <w:tcPr>
            <w:tcW w:w="1021" w:type="dxa"/>
            <w:vAlign w:val="center"/>
            <w:hideMark/>
          </w:tcPr>
          <w:p w:rsidR="003F5A7C" w:rsidRPr="003F5A7C" w:rsidRDefault="003F5A7C" w:rsidP="000335FF">
            <w:pPr>
              <w:jc w:val="center"/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>Status zaštite</w:t>
            </w:r>
          </w:p>
        </w:tc>
        <w:tc>
          <w:tcPr>
            <w:tcW w:w="2098" w:type="dxa"/>
            <w:vAlign w:val="center"/>
            <w:hideMark/>
          </w:tcPr>
          <w:p w:rsidR="003F5A7C" w:rsidRPr="003F5A7C" w:rsidRDefault="003F5A7C" w:rsidP="000335FF">
            <w:pPr>
              <w:jc w:val="center"/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>Broj u Registru kulturnih dobara RH</w:t>
            </w:r>
          </w:p>
        </w:tc>
      </w:tr>
      <w:tr w:rsidR="003F5A7C" w:rsidRPr="003F5A7C" w:rsidTr="003F5A7C">
        <w:tc>
          <w:tcPr>
            <w:tcW w:w="965" w:type="dxa"/>
            <w:vAlign w:val="center"/>
            <w:hideMark/>
          </w:tcPr>
          <w:p w:rsidR="003F5A7C" w:rsidRPr="003F5A7C" w:rsidRDefault="003F5A7C" w:rsidP="000335FF">
            <w:pPr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>2.4.1.</w:t>
            </w:r>
          </w:p>
        </w:tc>
        <w:tc>
          <w:tcPr>
            <w:tcW w:w="4991" w:type="dxa"/>
            <w:vAlign w:val="center"/>
            <w:hideMark/>
          </w:tcPr>
          <w:p w:rsidR="003F5A7C" w:rsidRPr="003F5A7C" w:rsidRDefault="003F5A7C" w:rsidP="003F5A7C">
            <w:pPr>
              <w:rPr>
                <w:rFonts w:ascii="Arial" w:hAnsi="Arial" w:cs="Arial"/>
                <w:strike/>
              </w:rPr>
            </w:pPr>
            <w:r w:rsidRPr="003F5A7C">
              <w:rPr>
                <w:rFonts w:ascii="Arial" w:hAnsi="Arial" w:cs="Arial"/>
              </w:rPr>
              <w:t xml:space="preserve">Dvorac Bračak, Bračak </w:t>
            </w:r>
          </w:p>
        </w:tc>
        <w:tc>
          <w:tcPr>
            <w:tcW w:w="1021" w:type="dxa"/>
            <w:vAlign w:val="center"/>
            <w:hideMark/>
          </w:tcPr>
          <w:p w:rsidR="003F5A7C" w:rsidRPr="003F5A7C" w:rsidRDefault="003F5A7C" w:rsidP="000335FF">
            <w:pPr>
              <w:jc w:val="center"/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>Z</w:t>
            </w:r>
          </w:p>
        </w:tc>
        <w:tc>
          <w:tcPr>
            <w:tcW w:w="2098" w:type="dxa"/>
            <w:vAlign w:val="center"/>
            <w:hideMark/>
          </w:tcPr>
          <w:p w:rsidR="003F5A7C" w:rsidRPr="003F5A7C" w:rsidRDefault="003F5A7C" w:rsidP="000335FF">
            <w:pPr>
              <w:jc w:val="center"/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 xml:space="preserve">4109 </w:t>
            </w:r>
          </w:p>
        </w:tc>
      </w:tr>
      <w:tr w:rsidR="003F5A7C" w:rsidRPr="003F5A7C" w:rsidTr="003F5A7C">
        <w:tc>
          <w:tcPr>
            <w:tcW w:w="965" w:type="dxa"/>
            <w:vAlign w:val="center"/>
            <w:hideMark/>
          </w:tcPr>
          <w:p w:rsidR="003F5A7C" w:rsidRPr="003F5A7C" w:rsidRDefault="003F5A7C" w:rsidP="000335FF">
            <w:pPr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>2.4.2.</w:t>
            </w:r>
          </w:p>
        </w:tc>
        <w:tc>
          <w:tcPr>
            <w:tcW w:w="4991" w:type="dxa"/>
            <w:vAlign w:val="center"/>
            <w:hideMark/>
          </w:tcPr>
          <w:p w:rsidR="003F5A7C" w:rsidRPr="003F5A7C" w:rsidRDefault="003F5A7C" w:rsidP="003F5A7C">
            <w:pPr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 xml:space="preserve">Dvorac Gredice, Zabok </w:t>
            </w:r>
          </w:p>
        </w:tc>
        <w:tc>
          <w:tcPr>
            <w:tcW w:w="1021" w:type="dxa"/>
            <w:vAlign w:val="center"/>
            <w:hideMark/>
          </w:tcPr>
          <w:p w:rsidR="003F5A7C" w:rsidRPr="003F5A7C" w:rsidRDefault="003F5A7C" w:rsidP="000335FF">
            <w:pPr>
              <w:jc w:val="center"/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>Z</w:t>
            </w:r>
          </w:p>
        </w:tc>
        <w:tc>
          <w:tcPr>
            <w:tcW w:w="2098" w:type="dxa"/>
            <w:vAlign w:val="center"/>
            <w:hideMark/>
          </w:tcPr>
          <w:p w:rsidR="003F5A7C" w:rsidRPr="003F5A7C" w:rsidRDefault="003F5A7C" w:rsidP="000335FF">
            <w:pPr>
              <w:jc w:val="center"/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>2229</w:t>
            </w:r>
          </w:p>
        </w:tc>
      </w:tr>
      <w:tr w:rsidR="003F5A7C" w:rsidRPr="003F5A7C" w:rsidTr="003F5A7C">
        <w:tc>
          <w:tcPr>
            <w:tcW w:w="965" w:type="dxa"/>
            <w:vAlign w:val="center"/>
          </w:tcPr>
          <w:p w:rsidR="003F5A7C" w:rsidRPr="003F5A7C" w:rsidRDefault="003F5A7C" w:rsidP="000335FF">
            <w:pPr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>2.4.3.</w:t>
            </w:r>
          </w:p>
        </w:tc>
        <w:tc>
          <w:tcPr>
            <w:tcW w:w="4991" w:type="dxa"/>
            <w:vAlign w:val="center"/>
          </w:tcPr>
          <w:p w:rsidR="003F5A7C" w:rsidRPr="003F5A7C" w:rsidRDefault="003F5A7C" w:rsidP="000335FF">
            <w:pPr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>Tradicijska okućnica „Zagorska hiža“, Dubrava Zabočka, 29c</w:t>
            </w:r>
          </w:p>
        </w:tc>
        <w:tc>
          <w:tcPr>
            <w:tcW w:w="1021" w:type="dxa"/>
            <w:vAlign w:val="center"/>
          </w:tcPr>
          <w:p w:rsidR="003F5A7C" w:rsidRPr="003F5A7C" w:rsidRDefault="003F5A7C" w:rsidP="000335FF">
            <w:pPr>
              <w:jc w:val="center"/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>Z</w:t>
            </w:r>
          </w:p>
        </w:tc>
        <w:tc>
          <w:tcPr>
            <w:tcW w:w="2098" w:type="dxa"/>
            <w:vAlign w:val="center"/>
          </w:tcPr>
          <w:p w:rsidR="003F5A7C" w:rsidRPr="003F5A7C" w:rsidRDefault="003F5A7C" w:rsidP="000335FF">
            <w:pPr>
              <w:jc w:val="center"/>
              <w:rPr>
                <w:rFonts w:ascii="Arial" w:hAnsi="Arial" w:cs="Arial"/>
              </w:rPr>
            </w:pPr>
            <w:r w:rsidRPr="003F5A7C">
              <w:rPr>
                <w:rFonts w:ascii="Arial" w:hAnsi="Arial" w:cs="Arial"/>
              </w:rPr>
              <w:t>7591</w:t>
            </w:r>
          </w:p>
        </w:tc>
      </w:tr>
    </w:tbl>
    <w:p w:rsidR="00F15C46" w:rsidRDefault="00F15C46" w:rsidP="00F15C46">
      <w:pPr>
        <w:snapToGrid w:val="0"/>
        <w:ind w:left="567"/>
        <w:jc w:val="both"/>
        <w:rPr>
          <w:rFonts w:ascii="Arial" w:hAnsi="Arial" w:cs="Arial"/>
        </w:rPr>
      </w:pPr>
    </w:p>
    <w:p w:rsidR="003F5A7C" w:rsidRDefault="003F5A7C" w:rsidP="003F5A7C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3F5A7C" w:rsidRDefault="003F5A7C" w:rsidP="003F5A7C">
      <w:pPr>
        <w:pStyle w:val="Header"/>
        <w:tabs>
          <w:tab w:val="left" w:pos="708"/>
        </w:tabs>
        <w:rPr>
          <w:rFonts w:cs="Arial"/>
          <w:szCs w:val="24"/>
        </w:rPr>
      </w:pPr>
      <w:r>
        <w:rPr>
          <w:rFonts w:cs="Arial"/>
          <w:szCs w:val="24"/>
        </w:rPr>
        <w:t>U č</w:t>
      </w:r>
      <w:r w:rsidRPr="00BE5EDD">
        <w:rPr>
          <w:rFonts w:cs="Arial"/>
          <w:szCs w:val="24"/>
        </w:rPr>
        <w:t>lan</w:t>
      </w:r>
      <w:r>
        <w:rPr>
          <w:rFonts w:cs="Arial"/>
          <w:szCs w:val="24"/>
        </w:rPr>
        <w:t>ku</w:t>
      </w:r>
      <w:r w:rsidRPr="00BE5ED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52. mijenja se stavak „potresi“ tako da glasi:</w:t>
      </w:r>
    </w:p>
    <w:p w:rsidR="003F5A7C" w:rsidRPr="003F5A7C" w:rsidRDefault="003F5A7C" w:rsidP="003F5A7C">
      <w:pPr>
        <w:pStyle w:val="BodyText2"/>
        <w:spacing w:after="0" w:line="240" w:lineRule="auto"/>
        <w:rPr>
          <w:rFonts w:cs="Arial"/>
          <w:bCs/>
          <w:sz w:val="24"/>
          <w:u w:val="single"/>
        </w:rPr>
      </w:pPr>
      <w:r w:rsidRPr="003F5A7C">
        <w:rPr>
          <w:rFonts w:cs="Arial"/>
          <w:b/>
          <w:bCs/>
          <w:sz w:val="24"/>
          <w:u w:val="single"/>
        </w:rPr>
        <w:t>Potresi</w:t>
      </w:r>
    </w:p>
    <w:p w:rsidR="003F5A7C" w:rsidRPr="003F5A7C" w:rsidRDefault="003F5A7C" w:rsidP="003F5A7C">
      <w:pPr>
        <w:rPr>
          <w:rFonts w:ascii="Arial" w:hAnsi="Arial" w:cs="Arial"/>
        </w:rPr>
      </w:pPr>
      <w:r w:rsidRPr="003F5A7C">
        <w:rPr>
          <w:rFonts w:ascii="Arial" w:hAnsi="Arial" w:cs="Arial"/>
        </w:rPr>
        <w:t>Seizmičnost na području Grada Zabok iznosi VIIIº po MSK ljestvici.</w:t>
      </w:r>
    </w:p>
    <w:p w:rsidR="003F5A7C" w:rsidRPr="003F5A7C" w:rsidRDefault="003F5A7C" w:rsidP="003F5A7C">
      <w:pPr>
        <w:ind w:firstLine="708"/>
        <w:rPr>
          <w:rFonts w:ascii="Arial" w:hAnsi="Arial" w:cs="Arial"/>
          <w:bCs/>
          <w:i/>
        </w:rPr>
      </w:pPr>
      <w:r w:rsidRPr="003F5A7C">
        <w:rPr>
          <w:rFonts w:ascii="Arial" w:hAnsi="Arial" w:cs="Arial"/>
          <w:bCs/>
          <w:i/>
        </w:rPr>
        <w:t xml:space="preserve">Mjere zaštite u urbanističkim planovima i građenju </w:t>
      </w:r>
    </w:p>
    <w:p w:rsidR="003F5A7C" w:rsidRPr="003F5A7C" w:rsidRDefault="003F5A7C" w:rsidP="003F5A7C">
      <w:pPr>
        <w:tabs>
          <w:tab w:val="left" w:pos="993"/>
        </w:tabs>
        <w:jc w:val="both"/>
        <w:rPr>
          <w:rFonts w:ascii="Arial" w:hAnsi="Arial" w:cs="Arial"/>
          <w:bCs/>
        </w:rPr>
      </w:pPr>
      <w:r w:rsidRPr="003F5A7C">
        <w:rPr>
          <w:rFonts w:ascii="Arial" w:hAnsi="Arial" w:cs="Arial"/>
          <w:bCs/>
        </w:rPr>
        <w:t xml:space="preserve">Protupotresno projektiranje kao i građenje građevina treba provoditi sukladno zakonskim propisima o građenju i prema postojećim tehničkim propisima za navedenu seizmičku zonu.   </w:t>
      </w:r>
    </w:p>
    <w:p w:rsidR="003F5A7C" w:rsidRPr="003F5A7C" w:rsidRDefault="003F5A7C" w:rsidP="003F5A7C">
      <w:pPr>
        <w:tabs>
          <w:tab w:val="left" w:pos="993"/>
        </w:tabs>
        <w:jc w:val="both"/>
        <w:rPr>
          <w:rFonts w:ascii="Arial" w:hAnsi="Arial" w:cs="Arial"/>
        </w:rPr>
      </w:pPr>
      <w:r w:rsidRPr="003F5A7C">
        <w:rPr>
          <w:rFonts w:ascii="Arial" w:hAnsi="Arial" w:cs="Arial"/>
        </w:rPr>
        <w:t>Građevine društvene infrastrukture, športsko-rekreacijske, zdravstvene i slične građevine koji koristi veći broj različitih korisnika, javne prometne površine, moraju biti građene ili uređene tako da se spriječi stvaranje arhitektonsko-urbanističkih barijera.</w:t>
      </w:r>
    </w:p>
    <w:p w:rsidR="003F5A7C" w:rsidRDefault="003F5A7C" w:rsidP="003F5A7C">
      <w:pPr>
        <w:tabs>
          <w:tab w:val="left" w:pos="993"/>
        </w:tabs>
        <w:jc w:val="both"/>
        <w:rPr>
          <w:rFonts w:ascii="Arial" w:hAnsi="Arial" w:cs="Arial"/>
          <w:bCs/>
        </w:rPr>
      </w:pPr>
      <w:r w:rsidRPr="003F5A7C">
        <w:rPr>
          <w:rFonts w:ascii="Arial" w:hAnsi="Arial" w:cs="Arial"/>
          <w:bCs/>
        </w:rPr>
        <w:t>U građevinama društvene infrastrukture, športsko-rekreacijske, zdravstvene i slične namjene koje koristi veći broj različitih korisnika, osigurati prijem priopćenja nadležnog županijskog centra 112 o vrsti opasnosti i mjerama koje je potrebno poduzeti.</w:t>
      </w:r>
    </w:p>
    <w:p w:rsidR="00542ADE" w:rsidRDefault="00542ADE" w:rsidP="003F5A7C">
      <w:pPr>
        <w:tabs>
          <w:tab w:val="left" w:pos="993"/>
        </w:tabs>
        <w:jc w:val="both"/>
        <w:rPr>
          <w:rFonts w:ascii="Arial" w:hAnsi="Arial" w:cs="Arial"/>
          <w:bCs/>
        </w:rPr>
      </w:pPr>
    </w:p>
    <w:p w:rsidR="00542ADE" w:rsidRDefault="00542ADE" w:rsidP="00542ADE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542ADE" w:rsidRDefault="00542ADE" w:rsidP="00542ADE">
      <w:pPr>
        <w:pStyle w:val="Header"/>
        <w:tabs>
          <w:tab w:val="left" w:pos="708"/>
        </w:tabs>
        <w:rPr>
          <w:rFonts w:cs="Arial"/>
          <w:szCs w:val="24"/>
        </w:rPr>
      </w:pPr>
      <w:r>
        <w:rPr>
          <w:rFonts w:cs="Arial"/>
          <w:szCs w:val="24"/>
        </w:rPr>
        <w:t>U č</w:t>
      </w:r>
      <w:r w:rsidRPr="00BE5EDD">
        <w:rPr>
          <w:rFonts w:cs="Arial"/>
          <w:szCs w:val="24"/>
        </w:rPr>
        <w:t>lan</w:t>
      </w:r>
      <w:r>
        <w:rPr>
          <w:rFonts w:cs="Arial"/>
          <w:szCs w:val="24"/>
        </w:rPr>
        <w:t>ku</w:t>
      </w:r>
      <w:r w:rsidRPr="00BE5ED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52. mijenja se stavak „</w:t>
      </w:r>
      <w:r w:rsidR="007A71B1">
        <w:rPr>
          <w:rFonts w:cs="Arial"/>
          <w:szCs w:val="24"/>
        </w:rPr>
        <w:t>Klizišta</w:t>
      </w:r>
      <w:r>
        <w:rPr>
          <w:rFonts w:cs="Arial"/>
          <w:szCs w:val="24"/>
        </w:rPr>
        <w:t>“ tako da glasi:</w:t>
      </w:r>
    </w:p>
    <w:p w:rsidR="007A71B1" w:rsidRPr="007A71B1" w:rsidRDefault="007A71B1" w:rsidP="007A71B1">
      <w:pPr>
        <w:pStyle w:val="BodyText2"/>
        <w:spacing w:after="0" w:line="240" w:lineRule="auto"/>
        <w:rPr>
          <w:rFonts w:cs="Arial"/>
          <w:b/>
          <w:bCs/>
          <w:sz w:val="24"/>
          <w:u w:val="single"/>
        </w:rPr>
      </w:pPr>
      <w:r w:rsidRPr="007A71B1">
        <w:rPr>
          <w:rFonts w:cs="Arial"/>
          <w:b/>
          <w:bCs/>
          <w:sz w:val="24"/>
          <w:u w:val="single"/>
        </w:rPr>
        <w:t>Klizišta</w:t>
      </w:r>
    </w:p>
    <w:p w:rsidR="007A71B1" w:rsidRPr="007A71B1" w:rsidRDefault="007A71B1" w:rsidP="007A71B1">
      <w:pPr>
        <w:jc w:val="both"/>
        <w:rPr>
          <w:rFonts w:ascii="Arial" w:hAnsi="Arial" w:cs="Arial"/>
        </w:rPr>
      </w:pPr>
      <w:r w:rsidRPr="007A71B1">
        <w:rPr>
          <w:rFonts w:ascii="Arial" w:hAnsi="Arial" w:cs="Arial"/>
        </w:rPr>
        <w:t>Pojave klizišta (nestabilnog tla) pod utjecajem su geološke građe, geomorfoloških procesa, fizičkih procesa sezonskog karaktera (npr. oborine), te ljudskih aktivnosti (sječa vegetacije, način obrade tla, izgradnja ceste i dr.). Zbog konfiguracije terena na području Grada nalaze se područja erozije i nestabilnog tla te se na tim površinama utvrđuju sljedeća ograničenja i obveze:</w:t>
      </w:r>
    </w:p>
    <w:p w:rsidR="007A71B1" w:rsidRPr="007A71B1" w:rsidRDefault="007A71B1" w:rsidP="007A71B1">
      <w:pPr>
        <w:widowControl w:val="0"/>
        <w:numPr>
          <w:ilvl w:val="0"/>
          <w:numId w:val="34"/>
        </w:numPr>
        <w:tabs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7A71B1">
        <w:rPr>
          <w:rFonts w:ascii="Arial" w:hAnsi="Arial" w:cs="Arial"/>
          <w:sz w:val="20"/>
          <w:szCs w:val="20"/>
        </w:rPr>
        <w:t xml:space="preserve">šumsko zemljište se ne smije pretvarati u voćnjake, vinograde, povrtnjake, oranice, livade ili u građevinsko zemljište </w:t>
      </w:r>
    </w:p>
    <w:p w:rsidR="007A71B1" w:rsidRPr="007A71B1" w:rsidRDefault="007A71B1" w:rsidP="007A71B1">
      <w:pPr>
        <w:widowControl w:val="0"/>
        <w:numPr>
          <w:ilvl w:val="0"/>
          <w:numId w:val="34"/>
        </w:numPr>
        <w:tabs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7A71B1">
        <w:rPr>
          <w:rFonts w:ascii="Arial" w:hAnsi="Arial" w:cs="Arial"/>
          <w:sz w:val="20"/>
          <w:szCs w:val="20"/>
        </w:rPr>
        <w:t>ne smije se kopati jame, zdence, jarke, usjeke za putove i slično</w:t>
      </w:r>
    </w:p>
    <w:p w:rsidR="007A71B1" w:rsidRPr="007A71B1" w:rsidRDefault="007A71B1" w:rsidP="007A71B1">
      <w:pPr>
        <w:widowControl w:val="0"/>
        <w:numPr>
          <w:ilvl w:val="0"/>
          <w:numId w:val="34"/>
        </w:numPr>
        <w:tabs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7A71B1">
        <w:rPr>
          <w:rFonts w:ascii="Arial" w:hAnsi="Arial" w:cs="Arial"/>
          <w:sz w:val="20"/>
          <w:szCs w:val="20"/>
        </w:rPr>
        <w:t>dozvole za gradnju ili rekonstrukciju objekata mogu se izdati samo ako su prethodno provedena geomehanička istraživanja kojima su utvrđene mjere sanacije klizišta</w:t>
      </w:r>
    </w:p>
    <w:p w:rsidR="007A71B1" w:rsidRPr="007A71B1" w:rsidRDefault="007A71B1" w:rsidP="007A71B1">
      <w:pPr>
        <w:widowControl w:val="0"/>
        <w:numPr>
          <w:ilvl w:val="0"/>
          <w:numId w:val="34"/>
        </w:numPr>
        <w:tabs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7A71B1">
        <w:rPr>
          <w:rFonts w:ascii="Arial" w:hAnsi="Arial" w:cs="Arial"/>
          <w:sz w:val="20"/>
          <w:szCs w:val="20"/>
        </w:rPr>
        <w:t>dozvole za gradnju ili rekonstrukciju objekata moraju obavezno sadržavati vodopravne uvjete</w:t>
      </w:r>
    </w:p>
    <w:p w:rsidR="007A71B1" w:rsidRPr="007A71B1" w:rsidRDefault="007A71B1" w:rsidP="007A71B1">
      <w:pPr>
        <w:jc w:val="both"/>
        <w:rPr>
          <w:rFonts w:ascii="Arial" w:hAnsi="Arial" w:cs="Arial"/>
        </w:rPr>
      </w:pPr>
      <w:r w:rsidRPr="007A71B1">
        <w:rPr>
          <w:rFonts w:ascii="Arial" w:hAnsi="Arial" w:cs="Arial"/>
        </w:rPr>
        <w:t>Sanirana klizišta na području Grada Zaboka:</w:t>
      </w:r>
    </w:p>
    <w:p w:rsidR="007A71B1" w:rsidRPr="007A71B1" w:rsidRDefault="007A71B1" w:rsidP="007A71B1">
      <w:pPr>
        <w:widowControl w:val="0"/>
        <w:numPr>
          <w:ilvl w:val="0"/>
          <w:numId w:val="34"/>
        </w:numPr>
        <w:tabs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7A71B1">
        <w:rPr>
          <w:rFonts w:ascii="Arial" w:hAnsi="Arial" w:cs="Arial"/>
          <w:sz w:val="20"/>
          <w:szCs w:val="20"/>
        </w:rPr>
        <w:t xml:space="preserve">klizište kod Miroslava Jurinca u Špičkovini (klizište koje je ugrožavalo stambeni objekt i klizište na nerazvrstanoj cesti) </w:t>
      </w:r>
    </w:p>
    <w:p w:rsidR="007A71B1" w:rsidRPr="007A71B1" w:rsidRDefault="007A71B1" w:rsidP="007A71B1">
      <w:pPr>
        <w:widowControl w:val="0"/>
        <w:numPr>
          <w:ilvl w:val="0"/>
          <w:numId w:val="34"/>
        </w:numPr>
        <w:tabs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7A71B1">
        <w:rPr>
          <w:rFonts w:ascii="Arial" w:hAnsi="Arial" w:cs="Arial"/>
          <w:sz w:val="20"/>
          <w:szCs w:val="20"/>
        </w:rPr>
        <w:t xml:space="preserve">klizište kod Marka Turjaka u Gubaševo (klizište koje je ugrožavalo stambeni objekt) </w:t>
      </w:r>
    </w:p>
    <w:p w:rsidR="007A71B1" w:rsidRPr="007A71B1" w:rsidRDefault="007A71B1" w:rsidP="007A71B1">
      <w:pPr>
        <w:widowControl w:val="0"/>
        <w:numPr>
          <w:ilvl w:val="0"/>
          <w:numId w:val="34"/>
        </w:numPr>
        <w:tabs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7A71B1">
        <w:rPr>
          <w:rFonts w:ascii="Arial" w:hAnsi="Arial" w:cs="Arial"/>
          <w:sz w:val="20"/>
          <w:szCs w:val="20"/>
        </w:rPr>
        <w:t>klizište kod Bunčec Josipa u Proseniku Gubaševskom (klizište koje je ugrožavalo stambeni objekt),</w:t>
      </w:r>
    </w:p>
    <w:p w:rsidR="007A71B1" w:rsidRPr="007A71B1" w:rsidRDefault="007A71B1" w:rsidP="007A71B1">
      <w:pPr>
        <w:widowControl w:val="0"/>
        <w:numPr>
          <w:ilvl w:val="0"/>
          <w:numId w:val="34"/>
        </w:numPr>
        <w:tabs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7A71B1">
        <w:rPr>
          <w:rFonts w:ascii="Arial" w:hAnsi="Arial" w:cs="Arial"/>
          <w:sz w:val="20"/>
          <w:szCs w:val="20"/>
        </w:rPr>
        <w:t>klizište na nerazvrstanoj cesti (Ulica Josipa Jurja Strossmayera)</w:t>
      </w:r>
    </w:p>
    <w:p w:rsidR="007A71B1" w:rsidRPr="007A71B1" w:rsidRDefault="007A71B1" w:rsidP="007A71B1">
      <w:pPr>
        <w:jc w:val="both"/>
        <w:rPr>
          <w:rFonts w:ascii="Arial" w:hAnsi="Arial" w:cs="Arial"/>
        </w:rPr>
      </w:pPr>
      <w:r w:rsidRPr="007A71B1">
        <w:rPr>
          <w:rFonts w:ascii="Arial" w:hAnsi="Arial" w:cs="Arial"/>
        </w:rPr>
        <w:t>Klizišta na području Grada Zaboka koja treba sanirati:</w:t>
      </w:r>
    </w:p>
    <w:p w:rsidR="00ED6354" w:rsidRPr="00ED6354" w:rsidRDefault="00ED6354" w:rsidP="00ED6354">
      <w:pPr>
        <w:widowControl w:val="0"/>
        <w:numPr>
          <w:ilvl w:val="0"/>
          <w:numId w:val="34"/>
        </w:numPr>
        <w:tabs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ED6354">
        <w:rPr>
          <w:rFonts w:ascii="Arial" w:hAnsi="Arial" w:cs="Arial"/>
          <w:sz w:val="20"/>
          <w:szCs w:val="20"/>
        </w:rPr>
        <w:t>klizište koje ugrožava stambeni objekt Božidara Ladišića u Humu Zabočkom (KZŽ je financirala izradu geomehaničkog elaborata)</w:t>
      </w:r>
    </w:p>
    <w:p w:rsidR="007A71B1" w:rsidRPr="007A71B1" w:rsidRDefault="007A71B1" w:rsidP="007A71B1">
      <w:pPr>
        <w:widowControl w:val="0"/>
        <w:numPr>
          <w:ilvl w:val="0"/>
          <w:numId w:val="34"/>
        </w:numPr>
        <w:tabs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7A71B1">
        <w:rPr>
          <w:rFonts w:ascii="Arial" w:hAnsi="Arial" w:cs="Arial"/>
          <w:sz w:val="20"/>
          <w:szCs w:val="20"/>
        </w:rPr>
        <w:t>klizište na nerazvrstanoj cesti (Zagrebačka ulica)</w:t>
      </w:r>
    </w:p>
    <w:p w:rsidR="007A71B1" w:rsidRPr="007A71B1" w:rsidRDefault="007A71B1" w:rsidP="007A71B1">
      <w:pPr>
        <w:widowControl w:val="0"/>
        <w:numPr>
          <w:ilvl w:val="0"/>
          <w:numId w:val="34"/>
        </w:numPr>
        <w:tabs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7A71B1">
        <w:rPr>
          <w:rFonts w:ascii="Arial" w:hAnsi="Arial" w:cs="Arial"/>
          <w:sz w:val="20"/>
          <w:szCs w:val="20"/>
        </w:rPr>
        <w:lastRenderedPageBreak/>
        <w:t>klizište na nerazvrstanoj cesti u Jakuševcu Zabočkom  - NC JZA 005 Odvojak Hanžić</w:t>
      </w:r>
    </w:p>
    <w:p w:rsidR="007A71B1" w:rsidRPr="007A71B1" w:rsidRDefault="007A71B1" w:rsidP="007A71B1">
      <w:pPr>
        <w:ind w:firstLine="708"/>
        <w:rPr>
          <w:rFonts w:ascii="Arial" w:hAnsi="Arial" w:cs="Arial"/>
          <w:bCs/>
          <w:i/>
        </w:rPr>
      </w:pPr>
      <w:r w:rsidRPr="007A71B1">
        <w:rPr>
          <w:rFonts w:ascii="Arial" w:hAnsi="Arial" w:cs="Arial"/>
          <w:bCs/>
          <w:i/>
        </w:rPr>
        <w:t xml:space="preserve">Mjere zaštite u urbanističkim planovima i građenju </w:t>
      </w:r>
    </w:p>
    <w:p w:rsidR="007A71B1" w:rsidRPr="007A71B1" w:rsidRDefault="007A71B1" w:rsidP="007A71B1">
      <w:pPr>
        <w:jc w:val="both"/>
        <w:rPr>
          <w:rFonts w:ascii="Arial" w:hAnsi="Arial" w:cs="Arial"/>
        </w:rPr>
      </w:pPr>
      <w:r w:rsidRPr="007A71B1">
        <w:rPr>
          <w:rFonts w:ascii="Arial" w:hAnsi="Arial" w:cs="Arial"/>
        </w:rPr>
        <w:t>U svrhu efikasne zaštite od klizišta na području postojećih te potencijalnih klizišta, u slučaju gradnje, propisati obavezu geološkog ispitivanja tla, te zabraniti izgradnju stambenih, poslovnih i drugih građevina na područjima bilo potencijalnih ili postojećih klizišta, ili prije početka izgradnje uvjetovati sanaciju klizišta</w:t>
      </w:r>
    </w:p>
    <w:p w:rsidR="00ED6354" w:rsidRPr="003F5A7C" w:rsidRDefault="00ED6354" w:rsidP="003F5A7C">
      <w:pPr>
        <w:tabs>
          <w:tab w:val="left" w:pos="993"/>
        </w:tabs>
        <w:jc w:val="both"/>
        <w:rPr>
          <w:rFonts w:ascii="Arial" w:hAnsi="Arial" w:cs="Arial"/>
          <w:bCs/>
        </w:rPr>
      </w:pPr>
    </w:p>
    <w:p w:rsidR="00F4031B" w:rsidRDefault="00F4031B" w:rsidP="00F4031B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F4031B" w:rsidRDefault="00F4031B" w:rsidP="00F4031B">
      <w:pPr>
        <w:pStyle w:val="Header"/>
        <w:tabs>
          <w:tab w:val="left" w:pos="708"/>
        </w:tabs>
        <w:rPr>
          <w:rFonts w:cs="Arial"/>
          <w:szCs w:val="24"/>
        </w:rPr>
      </w:pPr>
      <w:r>
        <w:rPr>
          <w:rFonts w:cs="Arial"/>
          <w:szCs w:val="24"/>
        </w:rPr>
        <w:t>Č</w:t>
      </w:r>
      <w:r w:rsidRPr="00BE5EDD">
        <w:rPr>
          <w:rFonts w:cs="Arial"/>
          <w:szCs w:val="24"/>
        </w:rPr>
        <w:t>lan</w:t>
      </w:r>
      <w:r>
        <w:rPr>
          <w:rFonts w:cs="Arial"/>
          <w:szCs w:val="24"/>
        </w:rPr>
        <w:t>ak</w:t>
      </w:r>
      <w:r w:rsidRPr="00BE5ED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53. mijenja se tako da glasi:</w:t>
      </w:r>
    </w:p>
    <w:p w:rsidR="00F4031B" w:rsidRPr="00F4031B" w:rsidRDefault="00F4031B" w:rsidP="00F4031B">
      <w:pPr>
        <w:rPr>
          <w:rFonts w:ascii="Arial" w:hAnsi="Arial" w:cs="Arial"/>
          <w:u w:val="single"/>
        </w:rPr>
      </w:pPr>
      <w:r w:rsidRPr="00F4031B">
        <w:rPr>
          <w:rFonts w:ascii="Arial" w:hAnsi="Arial" w:cs="Arial"/>
          <w:u w:val="single"/>
        </w:rPr>
        <w:t>Zaštita od požara i eksplozija</w:t>
      </w:r>
    </w:p>
    <w:p w:rsidR="00F4031B" w:rsidRPr="00F4031B" w:rsidRDefault="00F4031B" w:rsidP="00F4031B">
      <w:pPr>
        <w:rPr>
          <w:rFonts w:ascii="Arial" w:hAnsi="Arial" w:cs="Arial"/>
        </w:rPr>
      </w:pPr>
      <w:bookmarkStart w:id="18" w:name="120a416a8af255eb__Toc54929898"/>
      <w:bookmarkStart w:id="19" w:name="120a416a8af255eb__Toc38267030"/>
      <w:bookmarkStart w:id="20" w:name="120a416a8af255eb__Toc30172461"/>
      <w:bookmarkStart w:id="21" w:name="120a416a8af255eb__Toc30172337"/>
      <w:bookmarkStart w:id="22" w:name="120a416a8af255eb__Toc29819160"/>
      <w:bookmarkStart w:id="23" w:name="120a416a8af255eb__Toc131060136"/>
      <w:bookmarkStart w:id="24" w:name="120a416a8af255eb__Toc72740451"/>
      <w:bookmarkEnd w:id="18"/>
      <w:bookmarkEnd w:id="19"/>
      <w:bookmarkEnd w:id="20"/>
      <w:bookmarkEnd w:id="21"/>
      <w:bookmarkEnd w:id="22"/>
      <w:bookmarkEnd w:id="23"/>
      <w:bookmarkEnd w:id="24"/>
      <w:r w:rsidRPr="00F4031B">
        <w:rPr>
          <w:rFonts w:ascii="Arial" w:hAnsi="Arial" w:cs="Arial"/>
        </w:rPr>
        <w:t>Sukladno članku 123. Zakonu o zaštiti od požara (NN 92/10 i 114/22) utvrđuju se slijedeći uvjeti zaštite od požara</w:t>
      </w:r>
    </w:p>
    <w:p w:rsidR="00F4031B" w:rsidRPr="00F4031B" w:rsidRDefault="00F4031B" w:rsidP="00F4031B">
      <w:pPr>
        <w:widowControl w:val="0"/>
        <w:numPr>
          <w:ilvl w:val="0"/>
          <w:numId w:val="33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t>Predvidjeti izgradnju vanjske hidrantske mreže u naseljima obuhvaćenim Prostornim planom (Pravilnik o hidrantskoj mreži za gašenje požara (NN 8/06)</w:t>
      </w:r>
    </w:p>
    <w:p w:rsidR="00F4031B" w:rsidRPr="00F4031B" w:rsidRDefault="00F4031B" w:rsidP="00F4031B">
      <w:pPr>
        <w:widowControl w:val="0"/>
        <w:numPr>
          <w:ilvl w:val="0"/>
          <w:numId w:val="33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t>Prometnice projektirati tako da se ispune odredbe Pravilnika o uvjetima za vatrogasne pristupe (NN 35/94 i 123/03)</w:t>
      </w:r>
    </w:p>
    <w:p w:rsidR="00F4031B" w:rsidRPr="00F4031B" w:rsidRDefault="00F4031B" w:rsidP="00F4031B">
      <w:pPr>
        <w:widowControl w:val="0"/>
        <w:numPr>
          <w:ilvl w:val="0"/>
          <w:numId w:val="33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t xml:space="preserve">Elektroenergetska postrojenja locirati na način propisan Pravilnikom o </w:t>
      </w:r>
      <w:r w:rsidRPr="00F4031B">
        <w:rPr>
          <w:rFonts w:ascii="Arial" w:hAnsi="Arial" w:cs="Arial"/>
        </w:rPr>
        <w:tab/>
        <w:t>temeljnim zahtjevima za zaštitu od požara elektroenergetskih postrojenja i uređaja (NN 146/05)</w:t>
      </w:r>
    </w:p>
    <w:p w:rsidR="00F4031B" w:rsidRPr="00F4031B" w:rsidRDefault="00F4031B" w:rsidP="00F4031B">
      <w:pPr>
        <w:widowControl w:val="0"/>
        <w:numPr>
          <w:ilvl w:val="0"/>
          <w:numId w:val="33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t xml:space="preserve">Potrebno je predvidjeti zaštitne pojaseve za planirane trase plinovoda u skladu s odredbama njemačkih standarda DVGW, odnosno tehničkim propisima Hrvatske stručne udruge za plin. U zaštitnom pojasu se za vrijeme postojanja plinovoda ne smiju graditi zgrade ili druge građevine, kao i na drugi način djelovati radi sprečavanja utjecaja na elemente plinovoda ili pogon plinovoda. </w:t>
      </w:r>
    </w:p>
    <w:p w:rsidR="00F4031B" w:rsidRPr="00F4031B" w:rsidRDefault="00F4031B" w:rsidP="00F4031B">
      <w:pPr>
        <w:widowControl w:val="0"/>
        <w:numPr>
          <w:ilvl w:val="0"/>
          <w:numId w:val="33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t>Građevine projektirati tako da se osigura evakuacija i spašavanje ljudi, životinja i imovine, da se osigura</w:t>
      </w:r>
      <w:r w:rsidR="00824A2F">
        <w:rPr>
          <w:rFonts w:ascii="Arial" w:hAnsi="Arial" w:cs="Arial"/>
        </w:rPr>
        <w:t xml:space="preserve"> sigurnosna</w:t>
      </w:r>
      <w:r w:rsidRPr="00F4031B">
        <w:rPr>
          <w:rFonts w:ascii="Arial" w:hAnsi="Arial" w:cs="Arial"/>
        </w:rPr>
        <w:t xml:space="preserve"> udaljenost između građevina i njihovo požarno odjeljivanje, da se osigura pristup i operativna površina za vatrogasna vozila i osigura dostatni izvor vode za gašenje. U nedostatku hrvatskih propisa za ispunjenje navedenih uvjeta primijeniti i priznata pravila tehničke prakse.</w:t>
      </w:r>
    </w:p>
    <w:p w:rsidR="00F15C46" w:rsidRDefault="00F15C46" w:rsidP="00F15C46">
      <w:pPr>
        <w:snapToGrid w:val="0"/>
        <w:ind w:left="567"/>
        <w:jc w:val="both"/>
        <w:rPr>
          <w:rFonts w:ascii="Arial" w:hAnsi="Arial" w:cs="Arial"/>
        </w:rPr>
      </w:pPr>
    </w:p>
    <w:p w:rsidR="00F4031B" w:rsidRDefault="00F4031B" w:rsidP="00F4031B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F4031B" w:rsidRDefault="00F4031B" w:rsidP="00F4031B">
      <w:pPr>
        <w:pStyle w:val="Header"/>
        <w:tabs>
          <w:tab w:val="left" w:pos="708"/>
        </w:tabs>
        <w:rPr>
          <w:rFonts w:cs="Arial"/>
          <w:szCs w:val="24"/>
        </w:rPr>
      </w:pPr>
      <w:r>
        <w:rPr>
          <w:rFonts w:cs="Arial"/>
          <w:szCs w:val="24"/>
        </w:rPr>
        <w:t>Č</w:t>
      </w:r>
      <w:r w:rsidRPr="00BE5EDD">
        <w:rPr>
          <w:rFonts w:cs="Arial"/>
          <w:szCs w:val="24"/>
        </w:rPr>
        <w:t>lan</w:t>
      </w:r>
      <w:r>
        <w:rPr>
          <w:rFonts w:cs="Arial"/>
          <w:szCs w:val="24"/>
        </w:rPr>
        <w:t>ak</w:t>
      </w:r>
      <w:r w:rsidRPr="00BE5ED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55. mijenja se tako da glasi:</w:t>
      </w:r>
    </w:p>
    <w:p w:rsidR="00F4031B" w:rsidRPr="00F4031B" w:rsidRDefault="00F4031B" w:rsidP="00F4031B">
      <w:pPr>
        <w:snapToGrid w:val="0"/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t>Postojeće izgrađene građevine koje ovim planom nisu uključene u građevinska područja smatraju se izdvojenim dijelom građevinskog područja.</w:t>
      </w:r>
    </w:p>
    <w:p w:rsidR="00F4031B" w:rsidRPr="00F4031B" w:rsidRDefault="00F4031B" w:rsidP="00F4031B">
      <w:pPr>
        <w:snapToGrid w:val="0"/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t>Postojeće građevine mogu se rekonstruirati i dograđivati do maksimuma koji je utvrđen za građevinsko područje stambene i mješovite namjene, mogu se graditi zamjenske građevine i prizemne pomoćne građevine tlocrtne površine najviše 50 m</w:t>
      </w:r>
      <w:r w:rsidRPr="00F4031B">
        <w:rPr>
          <w:rFonts w:ascii="Arial" w:hAnsi="Arial" w:cs="Arial"/>
          <w:vertAlign w:val="superscript"/>
        </w:rPr>
        <w:t>2</w:t>
      </w:r>
      <w:r w:rsidRPr="00F4031B">
        <w:rPr>
          <w:rFonts w:ascii="Arial" w:hAnsi="Arial" w:cs="Arial"/>
        </w:rPr>
        <w:t>.</w:t>
      </w:r>
    </w:p>
    <w:p w:rsidR="00F4031B" w:rsidRDefault="00F4031B" w:rsidP="00F4031B">
      <w:pPr>
        <w:jc w:val="center"/>
        <w:rPr>
          <w:rFonts w:ascii="Arial" w:hAnsi="Arial" w:cs="Arial"/>
        </w:rPr>
      </w:pPr>
    </w:p>
    <w:p w:rsidR="00F4031B" w:rsidRDefault="00F4031B" w:rsidP="00F4031B">
      <w:pPr>
        <w:jc w:val="center"/>
        <w:rPr>
          <w:rFonts w:ascii="Arial" w:hAnsi="Arial" w:cs="Arial"/>
        </w:rPr>
      </w:pPr>
      <w:r w:rsidRPr="00D1328E">
        <w:rPr>
          <w:rFonts w:ascii="Arial" w:hAnsi="Arial" w:cs="Arial"/>
        </w:rPr>
        <w:t xml:space="preserve">Članak </w:t>
      </w:r>
      <w:r w:rsidRPr="00D1328E">
        <w:rPr>
          <w:rFonts w:ascii="Arial" w:hAnsi="Arial" w:cs="Arial"/>
        </w:rPr>
        <w:fldChar w:fldCharType="begin"/>
      </w:r>
      <w:r w:rsidRPr="00D1328E">
        <w:rPr>
          <w:rFonts w:ascii="Arial" w:hAnsi="Arial" w:cs="Arial"/>
        </w:rPr>
        <w:instrText xml:space="preserve"> AUTONUM </w:instrText>
      </w:r>
      <w:r w:rsidRPr="00D1328E">
        <w:rPr>
          <w:rFonts w:ascii="Arial" w:hAnsi="Arial" w:cs="Arial"/>
        </w:rPr>
        <w:fldChar w:fldCharType="end"/>
      </w:r>
    </w:p>
    <w:p w:rsidR="00F4031B" w:rsidRPr="00F4031B" w:rsidRDefault="00F4031B" w:rsidP="00F4031B">
      <w:pPr>
        <w:pStyle w:val="Header"/>
        <w:tabs>
          <w:tab w:val="left" w:pos="708"/>
        </w:tabs>
        <w:rPr>
          <w:rFonts w:cs="Arial"/>
          <w:szCs w:val="24"/>
        </w:rPr>
      </w:pPr>
      <w:r w:rsidRPr="00F4031B">
        <w:rPr>
          <w:rFonts w:cs="Arial"/>
          <w:szCs w:val="24"/>
        </w:rPr>
        <w:t>Članak 56. mijenja se tako da glasi:</w:t>
      </w:r>
    </w:p>
    <w:p w:rsidR="00F4031B" w:rsidRPr="00F4031B" w:rsidRDefault="00F4031B" w:rsidP="00F4031B">
      <w:pPr>
        <w:rPr>
          <w:rFonts w:ascii="Arial" w:hAnsi="Arial" w:cs="Arial"/>
        </w:rPr>
      </w:pPr>
      <w:r w:rsidRPr="00F4031B">
        <w:rPr>
          <w:rFonts w:ascii="Arial" w:hAnsi="Arial" w:cs="Arial"/>
        </w:rPr>
        <w:t>U obuhvatu plana izrađeni su i važeći sljedeći urbanistički planovi uređenja:</w:t>
      </w:r>
    </w:p>
    <w:p w:rsidR="00F4031B" w:rsidRPr="00F4031B" w:rsidRDefault="00F4031B" w:rsidP="00F4031B">
      <w:pPr>
        <w:widowControl w:val="0"/>
        <w:numPr>
          <w:ilvl w:val="0"/>
          <w:numId w:val="10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t>UPU 3 – Zabok Centar 3 (32,80 ha)</w:t>
      </w:r>
    </w:p>
    <w:p w:rsidR="00F4031B" w:rsidRPr="00F4031B" w:rsidRDefault="00F4031B" w:rsidP="00F4031B">
      <w:pPr>
        <w:widowControl w:val="0"/>
        <w:numPr>
          <w:ilvl w:val="0"/>
          <w:numId w:val="10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t>UPU 4 – zona mješovite namjene Zabok sjever (7,07 ha)</w:t>
      </w:r>
    </w:p>
    <w:p w:rsidR="00F4031B" w:rsidRPr="00F4031B" w:rsidRDefault="00F4031B" w:rsidP="00F4031B">
      <w:pPr>
        <w:widowControl w:val="0"/>
        <w:numPr>
          <w:ilvl w:val="0"/>
          <w:numId w:val="10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t xml:space="preserve">UPU 5 – novo groblje u Jakuševcu Zabočkom (8,32 ha)   </w:t>
      </w:r>
    </w:p>
    <w:p w:rsidR="00F4031B" w:rsidRPr="00F4031B" w:rsidRDefault="00F4031B" w:rsidP="00F4031B">
      <w:pPr>
        <w:widowControl w:val="0"/>
        <w:numPr>
          <w:ilvl w:val="0"/>
          <w:numId w:val="10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t>UPU 8 – dom umirovljenika u Gubaševu (2,00 ha)</w:t>
      </w:r>
    </w:p>
    <w:p w:rsidR="00F4031B" w:rsidRPr="00F4031B" w:rsidRDefault="00F4031B" w:rsidP="00F4031B">
      <w:pPr>
        <w:rPr>
          <w:rFonts w:ascii="Arial" w:hAnsi="Arial" w:cs="Arial"/>
        </w:rPr>
      </w:pPr>
      <w:r w:rsidRPr="00F4031B">
        <w:rPr>
          <w:rFonts w:ascii="Arial" w:hAnsi="Arial" w:cs="Arial"/>
        </w:rPr>
        <w:t>Planom je utvrđena obaveza izrade sljedećih urbanističkih planova uređenja:</w:t>
      </w:r>
    </w:p>
    <w:p w:rsidR="00F4031B" w:rsidRPr="00F4031B" w:rsidRDefault="00F4031B" w:rsidP="00F4031B">
      <w:pPr>
        <w:widowControl w:val="0"/>
        <w:numPr>
          <w:ilvl w:val="0"/>
          <w:numId w:val="10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t>UPU 6 – groblje za kućne ljubimce (2,01 ha)</w:t>
      </w:r>
    </w:p>
    <w:p w:rsidR="00F4031B" w:rsidRPr="00F4031B" w:rsidRDefault="00F4031B" w:rsidP="00F4031B">
      <w:pPr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t xml:space="preserve">Sukladno članku 89. ZPU Urbanistički planovi uređenja mogu se izrađivati i za područja za koja ovim Planom nije određena obaveza njihove izrade. </w:t>
      </w:r>
    </w:p>
    <w:p w:rsidR="00F4031B" w:rsidRDefault="00F4031B" w:rsidP="00F4031B">
      <w:pPr>
        <w:jc w:val="both"/>
        <w:rPr>
          <w:rFonts w:ascii="Arial" w:hAnsi="Arial" w:cs="Arial"/>
        </w:rPr>
      </w:pPr>
      <w:r w:rsidRPr="00F4031B">
        <w:rPr>
          <w:rFonts w:ascii="Arial" w:hAnsi="Arial" w:cs="Arial"/>
        </w:rPr>
        <w:lastRenderedPageBreak/>
        <w:t>U obuhvatu urbanističkih planova uređenja do njihovog se donošenja mogu izdavati odobrenja za izgradnju zamjenskih građevina i za rekonstrukciju postojećih građevina, te na uređenom dijelu građevinskog područja prema ZPU u skladu s lokacijskim uvjetima utvrđenim ovim planom.</w:t>
      </w:r>
    </w:p>
    <w:p w:rsidR="004B4C68" w:rsidRPr="00F4031B" w:rsidRDefault="004B4C68" w:rsidP="00F4031B">
      <w:pPr>
        <w:jc w:val="both"/>
        <w:rPr>
          <w:rFonts w:ascii="Arial" w:hAnsi="Arial" w:cs="Arial"/>
        </w:rPr>
      </w:pPr>
    </w:p>
    <w:p w:rsidR="00C705B7" w:rsidRPr="00C705B7" w:rsidRDefault="00C705B7" w:rsidP="00C705B7">
      <w:pPr>
        <w:pStyle w:val="Heading1"/>
        <w:jc w:val="left"/>
        <w:rPr>
          <w:rFonts w:cs="Arial"/>
          <w:szCs w:val="24"/>
        </w:rPr>
      </w:pPr>
      <w:r w:rsidRPr="00C705B7">
        <w:rPr>
          <w:rFonts w:cs="Arial"/>
          <w:szCs w:val="24"/>
        </w:rPr>
        <w:t>III ZAVRŠNE ODREDBE</w:t>
      </w:r>
    </w:p>
    <w:p w:rsidR="00C705B7" w:rsidRPr="00C705B7" w:rsidRDefault="00C705B7" w:rsidP="00C705B7">
      <w:pPr>
        <w:ind w:left="2880" w:firstLine="720"/>
        <w:rPr>
          <w:rFonts w:ascii="Arial" w:hAnsi="Arial" w:cs="Arial"/>
        </w:rPr>
      </w:pPr>
      <w:r w:rsidRPr="00C705B7">
        <w:rPr>
          <w:rFonts w:ascii="Arial" w:hAnsi="Arial" w:cs="Arial"/>
        </w:rPr>
        <w:t xml:space="preserve">Članak </w:t>
      </w:r>
      <w:r w:rsidRPr="00C705B7">
        <w:rPr>
          <w:rFonts w:ascii="Arial" w:hAnsi="Arial" w:cs="Arial"/>
        </w:rPr>
        <w:fldChar w:fldCharType="begin"/>
      </w:r>
      <w:r w:rsidRPr="00C705B7">
        <w:rPr>
          <w:rFonts w:ascii="Arial" w:hAnsi="Arial" w:cs="Arial"/>
        </w:rPr>
        <w:instrText xml:space="preserve"> AUTONUM </w:instrText>
      </w:r>
      <w:r w:rsidRPr="00C705B7">
        <w:rPr>
          <w:rFonts w:ascii="Arial" w:hAnsi="Arial" w:cs="Arial"/>
        </w:rPr>
        <w:fldChar w:fldCharType="end"/>
      </w:r>
    </w:p>
    <w:p w:rsidR="00C705B7" w:rsidRDefault="00C705B7" w:rsidP="00F4031B">
      <w:pPr>
        <w:jc w:val="both"/>
        <w:rPr>
          <w:rFonts w:ascii="Arial" w:hAnsi="Arial" w:cs="Arial"/>
        </w:rPr>
      </w:pPr>
      <w:r w:rsidRPr="00C705B7">
        <w:rPr>
          <w:rFonts w:ascii="Arial" w:hAnsi="Arial" w:cs="Arial"/>
        </w:rPr>
        <w:t>Uvid u ovaj plan može se izvršiti u Gradu Zaboku, Upravnom odjelu za komunalno gospodarstvo i javne potrebe, Zabok, Zivtov trg 10  i Krapinsko-zagorskoj županiji, Upravnom odjelu za prostorno uređenje, gradnju i zaštitu okoliša, Zabok, Kumrovečka 6.</w:t>
      </w:r>
    </w:p>
    <w:p w:rsidR="005E1D97" w:rsidRPr="00C705B7" w:rsidRDefault="005E1D97" w:rsidP="00C705B7">
      <w:pPr>
        <w:ind w:firstLine="708"/>
        <w:jc w:val="both"/>
        <w:rPr>
          <w:rFonts w:ascii="Arial" w:hAnsi="Arial" w:cs="Arial"/>
        </w:rPr>
      </w:pPr>
    </w:p>
    <w:p w:rsidR="00C705B7" w:rsidRPr="00C705B7" w:rsidRDefault="00C705B7" w:rsidP="00C705B7">
      <w:pPr>
        <w:ind w:left="2880" w:firstLine="720"/>
        <w:rPr>
          <w:rFonts w:ascii="Arial" w:hAnsi="Arial" w:cs="Arial"/>
        </w:rPr>
      </w:pPr>
      <w:r w:rsidRPr="00C705B7">
        <w:rPr>
          <w:rFonts w:ascii="Arial" w:hAnsi="Arial" w:cs="Arial"/>
        </w:rPr>
        <w:t xml:space="preserve">Članak </w:t>
      </w:r>
      <w:r w:rsidRPr="00C705B7">
        <w:rPr>
          <w:rFonts w:ascii="Arial" w:hAnsi="Arial" w:cs="Arial"/>
        </w:rPr>
        <w:fldChar w:fldCharType="begin"/>
      </w:r>
      <w:r w:rsidRPr="00C705B7">
        <w:rPr>
          <w:rFonts w:ascii="Arial" w:hAnsi="Arial" w:cs="Arial"/>
        </w:rPr>
        <w:instrText xml:space="preserve"> AUTONUM </w:instrText>
      </w:r>
      <w:r w:rsidRPr="00C705B7">
        <w:rPr>
          <w:rFonts w:ascii="Arial" w:hAnsi="Arial" w:cs="Arial"/>
        </w:rPr>
        <w:fldChar w:fldCharType="end"/>
      </w:r>
    </w:p>
    <w:p w:rsidR="00A615EA" w:rsidRPr="00C705B7" w:rsidRDefault="00C705B7" w:rsidP="00F4031B">
      <w:pPr>
        <w:jc w:val="both"/>
        <w:rPr>
          <w:rFonts w:ascii="Arial" w:hAnsi="Arial" w:cs="Arial"/>
        </w:rPr>
      </w:pPr>
      <w:r w:rsidRPr="00C705B7">
        <w:rPr>
          <w:rFonts w:ascii="Arial" w:hAnsi="Arial" w:cs="Arial"/>
        </w:rPr>
        <w:t xml:space="preserve">Postupci za izdavanje lokacijske dozvole, građevinske dozvole i rješenja o izvedenom stanju pokrenuti u vrijeme važenja Prostornog plana uređenja grada Zaboka </w:t>
      </w:r>
      <w:r w:rsidR="00EF1581" w:rsidRPr="00EF1581">
        <w:rPr>
          <w:rFonts w:ascii="Arial" w:hAnsi="Arial" w:cs="Arial"/>
        </w:rPr>
        <w:t xml:space="preserve">Službeni glasnik Krapinsko Zagorske županije br. </w:t>
      </w:r>
      <w:r w:rsidR="00F4031B" w:rsidRPr="00F4031B">
        <w:rPr>
          <w:rFonts w:ascii="Arial" w:hAnsi="Arial" w:cs="Arial"/>
        </w:rPr>
        <w:t>8/09, 9/11, 3/13, 12/15, 10/17, 45/17, 5/18-pročišćeni tekst, 14/18-ispravak, 30/19, 37/20, 1/21-pročišćeni tekst, 29/21, i 46/21-pročišćeni tekst</w:t>
      </w:r>
      <w:r w:rsidRPr="00C705B7">
        <w:rPr>
          <w:rFonts w:ascii="Arial" w:hAnsi="Arial" w:cs="Arial"/>
        </w:rPr>
        <w:t>) završit će se u skladu s odredbama tog plana.</w:t>
      </w:r>
    </w:p>
    <w:p w:rsidR="001A19DC" w:rsidRDefault="001A19DC" w:rsidP="00C705B7">
      <w:pPr>
        <w:ind w:left="2880" w:firstLine="720"/>
        <w:rPr>
          <w:rFonts w:ascii="Arial" w:hAnsi="Arial" w:cs="Arial"/>
        </w:rPr>
      </w:pPr>
    </w:p>
    <w:p w:rsidR="00C705B7" w:rsidRPr="00C705B7" w:rsidRDefault="00C705B7" w:rsidP="00C705B7">
      <w:pPr>
        <w:ind w:left="2880" w:firstLine="720"/>
        <w:rPr>
          <w:rFonts w:ascii="Arial" w:hAnsi="Arial" w:cs="Arial"/>
        </w:rPr>
      </w:pPr>
      <w:r w:rsidRPr="00C705B7">
        <w:rPr>
          <w:rFonts w:ascii="Arial" w:hAnsi="Arial" w:cs="Arial"/>
        </w:rPr>
        <w:t xml:space="preserve">Članak </w:t>
      </w:r>
      <w:r w:rsidRPr="00C705B7">
        <w:rPr>
          <w:rFonts w:ascii="Arial" w:hAnsi="Arial" w:cs="Arial"/>
        </w:rPr>
        <w:fldChar w:fldCharType="begin"/>
      </w:r>
      <w:r w:rsidRPr="00C705B7">
        <w:rPr>
          <w:rFonts w:ascii="Arial" w:hAnsi="Arial" w:cs="Arial"/>
        </w:rPr>
        <w:instrText xml:space="preserve"> AUTONUM </w:instrText>
      </w:r>
      <w:r w:rsidRPr="00C705B7">
        <w:rPr>
          <w:rFonts w:ascii="Arial" w:hAnsi="Arial" w:cs="Arial"/>
        </w:rPr>
        <w:fldChar w:fldCharType="end"/>
      </w:r>
    </w:p>
    <w:p w:rsidR="00C705B7" w:rsidRPr="00C705B7" w:rsidRDefault="00C705B7" w:rsidP="004B4C68">
      <w:pPr>
        <w:jc w:val="both"/>
        <w:rPr>
          <w:rFonts w:ascii="Arial" w:hAnsi="Arial" w:cs="Arial"/>
        </w:rPr>
      </w:pPr>
      <w:r w:rsidRPr="00C705B7">
        <w:rPr>
          <w:rFonts w:ascii="Arial" w:hAnsi="Arial" w:cs="Arial"/>
        </w:rPr>
        <w:t>Ova odluka stupa na sna</w:t>
      </w:r>
      <w:r w:rsidR="0059070E">
        <w:rPr>
          <w:rFonts w:ascii="Arial" w:hAnsi="Arial" w:cs="Arial"/>
        </w:rPr>
        <w:t>gu osmog dana od dana objave u „Službenom glasniku Krapinsko-zagorske županije“.</w:t>
      </w:r>
    </w:p>
    <w:p w:rsidR="00C705B7" w:rsidRPr="00C705B7" w:rsidRDefault="00C705B7" w:rsidP="00C705B7">
      <w:pPr>
        <w:jc w:val="center"/>
        <w:rPr>
          <w:rFonts w:ascii="Arial" w:hAnsi="Arial" w:cs="Arial"/>
        </w:rPr>
      </w:pPr>
    </w:p>
    <w:p w:rsidR="00BE5EDD" w:rsidRPr="00F85E32" w:rsidRDefault="00C705B7" w:rsidP="00A615E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85E32">
        <w:rPr>
          <w:rFonts w:ascii="Arial" w:hAnsi="Arial" w:cs="Arial"/>
          <w:b/>
        </w:rPr>
        <w:t>GRADSKO VIJEĆE GRADA ZABOKA</w:t>
      </w:r>
    </w:p>
    <w:p w:rsidR="001A19DC" w:rsidRDefault="001A19DC" w:rsidP="00A615E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9789A" w:rsidTr="00F85E32">
        <w:tc>
          <w:tcPr>
            <w:tcW w:w="4644" w:type="dxa"/>
          </w:tcPr>
          <w:p w:rsidR="0009789A" w:rsidRDefault="0009789A" w:rsidP="00F403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05B7">
              <w:rPr>
                <w:rFonts w:ascii="Arial" w:hAnsi="Arial" w:cs="Arial"/>
              </w:rPr>
              <w:t>KLASA:</w:t>
            </w:r>
            <w:r w:rsidR="00F85E32">
              <w:rPr>
                <w:rFonts w:ascii="Arial" w:hAnsi="Arial" w:cs="Arial"/>
              </w:rPr>
              <w:t xml:space="preserve"> </w:t>
            </w:r>
            <w:r w:rsidR="00724614">
              <w:rPr>
                <w:rFonts w:ascii="Arial" w:hAnsi="Arial" w:cs="Arial"/>
              </w:rPr>
              <w:t>350-02/23-01/003</w:t>
            </w:r>
          </w:p>
        </w:tc>
        <w:tc>
          <w:tcPr>
            <w:tcW w:w="4644" w:type="dxa"/>
          </w:tcPr>
          <w:p w:rsidR="0009789A" w:rsidRDefault="0009789A" w:rsidP="00F85E32">
            <w:pPr>
              <w:autoSpaceDE w:val="0"/>
              <w:autoSpaceDN w:val="0"/>
              <w:adjustRightInd w:val="0"/>
              <w:ind w:firstLine="1026"/>
              <w:rPr>
                <w:rFonts w:ascii="Arial" w:hAnsi="Arial" w:cs="Arial"/>
              </w:rPr>
            </w:pPr>
            <w:r w:rsidRPr="00C705B7">
              <w:rPr>
                <w:rFonts w:ascii="Arial" w:hAnsi="Arial" w:cs="Arial"/>
              </w:rPr>
              <w:t>PREDSJEDNIK</w:t>
            </w:r>
          </w:p>
        </w:tc>
      </w:tr>
      <w:tr w:rsidR="0009789A" w:rsidTr="00F85E32">
        <w:tc>
          <w:tcPr>
            <w:tcW w:w="4644" w:type="dxa"/>
          </w:tcPr>
          <w:p w:rsidR="0009789A" w:rsidRDefault="0009789A" w:rsidP="00F403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URBROJ:</w:t>
            </w:r>
            <w:r w:rsidR="00F85E32">
              <w:rPr>
                <w:rFonts w:ascii="Arial" w:hAnsi="Arial" w:cs="Arial"/>
              </w:rPr>
              <w:t xml:space="preserve"> </w:t>
            </w:r>
            <w:r w:rsidR="00724614">
              <w:rPr>
                <w:rFonts w:ascii="Arial" w:hAnsi="Arial" w:cs="Arial"/>
              </w:rPr>
              <w:t>2140-6-5/8-24-66</w:t>
            </w:r>
          </w:p>
        </w:tc>
        <w:tc>
          <w:tcPr>
            <w:tcW w:w="4644" w:type="dxa"/>
          </w:tcPr>
          <w:p w:rsidR="0009789A" w:rsidRDefault="0009789A" w:rsidP="00F85E32">
            <w:pPr>
              <w:autoSpaceDE w:val="0"/>
              <w:autoSpaceDN w:val="0"/>
              <w:adjustRightInd w:val="0"/>
              <w:ind w:firstLine="1026"/>
              <w:rPr>
                <w:rFonts w:ascii="Arial" w:hAnsi="Arial" w:cs="Arial"/>
              </w:rPr>
            </w:pPr>
            <w:r w:rsidRPr="00C705B7">
              <w:rPr>
                <w:rFonts w:ascii="Arial" w:hAnsi="Arial" w:cs="Arial"/>
              </w:rPr>
              <w:t>Gradskog vijeća</w:t>
            </w:r>
          </w:p>
        </w:tc>
      </w:tr>
      <w:tr w:rsidR="0009789A" w:rsidTr="00F85E32">
        <w:tc>
          <w:tcPr>
            <w:tcW w:w="4644" w:type="dxa"/>
          </w:tcPr>
          <w:p w:rsidR="0009789A" w:rsidRDefault="0009789A" w:rsidP="00724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Zabok, </w:t>
            </w:r>
            <w:r w:rsidR="00724614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. </w:t>
            </w:r>
            <w:r w:rsidR="00724614">
              <w:rPr>
                <w:rFonts w:ascii="Arial" w:hAnsi="Arial" w:cs="Arial"/>
              </w:rPr>
              <w:t>veljače</w:t>
            </w:r>
            <w:r>
              <w:rPr>
                <w:rFonts w:ascii="Arial" w:hAnsi="Arial" w:cs="Arial"/>
              </w:rPr>
              <w:t xml:space="preserve"> </w:t>
            </w:r>
            <w:bookmarkStart w:id="25" w:name="_GoBack"/>
            <w:bookmarkEnd w:id="25"/>
            <w:r w:rsidRPr="00C705B7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</w:t>
            </w:r>
            <w:r w:rsidR="000F060C">
              <w:rPr>
                <w:rFonts w:ascii="Arial" w:hAnsi="Arial" w:cs="Arial"/>
              </w:rPr>
              <w:t>4</w:t>
            </w:r>
            <w:r w:rsidRPr="00C705B7">
              <w:rPr>
                <w:rFonts w:ascii="Arial" w:hAnsi="Arial" w:cs="Arial"/>
              </w:rPr>
              <w:t>.</w:t>
            </w:r>
          </w:p>
        </w:tc>
        <w:tc>
          <w:tcPr>
            <w:tcW w:w="4644" w:type="dxa"/>
          </w:tcPr>
          <w:p w:rsidR="0009789A" w:rsidRDefault="00F85E32" w:rsidP="00F85E32">
            <w:pPr>
              <w:keepNext/>
              <w:autoSpaceDE w:val="0"/>
              <w:autoSpaceDN w:val="0"/>
              <w:adjustRightInd w:val="0"/>
              <w:ind w:firstLine="10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Dragutin Črnjević</w:t>
            </w:r>
          </w:p>
        </w:tc>
      </w:tr>
      <w:tr w:rsidR="00F85E32" w:rsidTr="00F85E32">
        <w:tc>
          <w:tcPr>
            <w:tcW w:w="4644" w:type="dxa"/>
          </w:tcPr>
          <w:p w:rsidR="00F85E32" w:rsidRDefault="00F85E32" w:rsidP="00F85E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F85E32" w:rsidRDefault="00F85E32" w:rsidP="00F85E3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9789A" w:rsidRDefault="0009789A" w:rsidP="00A615E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9789A" w:rsidRPr="00A615EA" w:rsidRDefault="0009789A" w:rsidP="00A615E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C041B" w:rsidRPr="00AB7D56" w:rsidRDefault="00AB7D56" w:rsidP="00AB7D5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C041B" w:rsidRPr="00AB7D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49" w:rsidRDefault="00722D49" w:rsidP="0009789A">
      <w:r>
        <w:separator/>
      </w:r>
    </w:p>
  </w:endnote>
  <w:endnote w:type="continuationSeparator" w:id="0">
    <w:p w:rsidR="00722D49" w:rsidRDefault="00722D49" w:rsidP="0009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73107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09789A" w:rsidRPr="0009789A" w:rsidRDefault="0009789A">
        <w:pPr>
          <w:pStyle w:val="Footer"/>
          <w:jc w:val="center"/>
          <w:rPr>
            <w:rFonts w:ascii="Arial" w:hAnsi="Arial" w:cs="Arial"/>
          </w:rPr>
        </w:pPr>
        <w:r w:rsidRPr="0009789A">
          <w:rPr>
            <w:rFonts w:ascii="Arial" w:hAnsi="Arial" w:cs="Arial"/>
          </w:rPr>
          <w:fldChar w:fldCharType="begin"/>
        </w:r>
        <w:r w:rsidRPr="0009789A">
          <w:rPr>
            <w:rFonts w:ascii="Arial" w:hAnsi="Arial" w:cs="Arial"/>
          </w:rPr>
          <w:instrText xml:space="preserve"> PAGE   \* MERGEFORMAT </w:instrText>
        </w:r>
        <w:r w:rsidRPr="0009789A">
          <w:rPr>
            <w:rFonts w:ascii="Arial" w:hAnsi="Arial" w:cs="Arial"/>
          </w:rPr>
          <w:fldChar w:fldCharType="separate"/>
        </w:r>
        <w:r w:rsidR="00724614">
          <w:rPr>
            <w:rFonts w:ascii="Arial" w:hAnsi="Arial" w:cs="Arial"/>
            <w:noProof/>
          </w:rPr>
          <w:t>11</w:t>
        </w:r>
        <w:r w:rsidRPr="0009789A">
          <w:rPr>
            <w:rFonts w:ascii="Arial" w:hAnsi="Arial" w:cs="Arial"/>
            <w:noProof/>
          </w:rPr>
          <w:fldChar w:fldCharType="end"/>
        </w:r>
      </w:p>
    </w:sdtContent>
  </w:sdt>
  <w:p w:rsidR="0009789A" w:rsidRDefault="000978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49" w:rsidRDefault="00722D49" w:rsidP="0009789A">
      <w:r>
        <w:separator/>
      </w:r>
    </w:p>
  </w:footnote>
  <w:footnote w:type="continuationSeparator" w:id="0">
    <w:p w:rsidR="00722D49" w:rsidRDefault="00722D49" w:rsidP="0009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37B"/>
    <w:multiLevelType w:val="hybridMultilevel"/>
    <w:tmpl w:val="F0081934"/>
    <w:lvl w:ilvl="0" w:tplc="B4A49BEA">
      <w:start w:val="2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02D13CFB"/>
    <w:multiLevelType w:val="hybridMultilevel"/>
    <w:tmpl w:val="3CE6A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D55A32"/>
    <w:multiLevelType w:val="hybridMultilevel"/>
    <w:tmpl w:val="E780B86C"/>
    <w:lvl w:ilvl="0" w:tplc="94FAC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BD3C9D"/>
    <w:multiLevelType w:val="hybridMultilevel"/>
    <w:tmpl w:val="6BBEBFC0"/>
    <w:lvl w:ilvl="0" w:tplc="94FAC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716F8"/>
    <w:multiLevelType w:val="hybridMultilevel"/>
    <w:tmpl w:val="1DE4FC42"/>
    <w:lvl w:ilvl="0" w:tplc="26CEF89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009CE"/>
    <w:multiLevelType w:val="hybridMultilevel"/>
    <w:tmpl w:val="89B69706"/>
    <w:lvl w:ilvl="0" w:tplc="94FAC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777864"/>
    <w:multiLevelType w:val="hybridMultilevel"/>
    <w:tmpl w:val="C7A491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1203B"/>
    <w:multiLevelType w:val="hybridMultilevel"/>
    <w:tmpl w:val="63F4E550"/>
    <w:lvl w:ilvl="0" w:tplc="94FAC9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D24089"/>
    <w:multiLevelType w:val="hybridMultilevel"/>
    <w:tmpl w:val="5D2A791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E7570"/>
    <w:multiLevelType w:val="hybridMultilevel"/>
    <w:tmpl w:val="226CD2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DF1B3F"/>
    <w:multiLevelType w:val="hybridMultilevel"/>
    <w:tmpl w:val="D0668B8C"/>
    <w:lvl w:ilvl="0" w:tplc="94FAC9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C846F52"/>
    <w:multiLevelType w:val="hybridMultilevel"/>
    <w:tmpl w:val="9C24950A"/>
    <w:lvl w:ilvl="0" w:tplc="94BC8B0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1FE23E0"/>
    <w:multiLevelType w:val="hybridMultilevel"/>
    <w:tmpl w:val="F3E07FE0"/>
    <w:lvl w:ilvl="0" w:tplc="94FAC9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594C8A"/>
    <w:multiLevelType w:val="hybridMultilevel"/>
    <w:tmpl w:val="360CDC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81199"/>
    <w:multiLevelType w:val="hybridMultilevel"/>
    <w:tmpl w:val="92E287F0"/>
    <w:lvl w:ilvl="0" w:tplc="50C858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35BA5D97"/>
    <w:multiLevelType w:val="hybridMultilevel"/>
    <w:tmpl w:val="8CBA5E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7B5401"/>
    <w:multiLevelType w:val="hybridMultilevel"/>
    <w:tmpl w:val="070823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C309C0"/>
    <w:multiLevelType w:val="hybridMultilevel"/>
    <w:tmpl w:val="52C240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067469"/>
    <w:multiLevelType w:val="hybridMultilevel"/>
    <w:tmpl w:val="52C263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9329F2"/>
    <w:multiLevelType w:val="hybridMultilevel"/>
    <w:tmpl w:val="CFFA5E3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8774E3B"/>
    <w:multiLevelType w:val="hybridMultilevel"/>
    <w:tmpl w:val="C3787C30"/>
    <w:lvl w:ilvl="0" w:tplc="94FAC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E155C2"/>
    <w:multiLevelType w:val="hybridMultilevel"/>
    <w:tmpl w:val="5DB8D2F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36A631E"/>
    <w:multiLevelType w:val="hybridMultilevel"/>
    <w:tmpl w:val="61568F8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3940C8C"/>
    <w:multiLevelType w:val="hybridMultilevel"/>
    <w:tmpl w:val="5830B0A2"/>
    <w:lvl w:ilvl="0" w:tplc="933CF5D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>
    <w:nsid w:val="5AB50A6A"/>
    <w:multiLevelType w:val="hybridMultilevel"/>
    <w:tmpl w:val="9102977A"/>
    <w:lvl w:ilvl="0" w:tplc="041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A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5F673F06"/>
    <w:multiLevelType w:val="hybridMultilevel"/>
    <w:tmpl w:val="14DE0522"/>
    <w:lvl w:ilvl="0" w:tplc="98289DE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710FA2"/>
    <w:multiLevelType w:val="hybridMultilevel"/>
    <w:tmpl w:val="EAE632C0"/>
    <w:lvl w:ilvl="0" w:tplc="7346E41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>
    <w:nsid w:val="65FD5BFE"/>
    <w:multiLevelType w:val="hybridMultilevel"/>
    <w:tmpl w:val="DEE6A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1839CC"/>
    <w:multiLevelType w:val="hybridMultilevel"/>
    <w:tmpl w:val="6F464E8C"/>
    <w:lvl w:ilvl="0" w:tplc="68E21A3A">
      <w:start w:val="1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>
    <w:nsid w:val="6F026EE5"/>
    <w:multiLevelType w:val="hybridMultilevel"/>
    <w:tmpl w:val="1D2225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0B40782"/>
    <w:multiLevelType w:val="hybridMultilevel"/>
    <w:tmpl w:val="F8521798"/>
    <w:lvl w:ilvl="0" w:tplc="041A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1">
    <w:nsid w:val="751278A0"/>
    <w:multiLevelType w:val="hybridMultilevel"/>
    <w:tmpl w:val="BC269B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254FEF"/>
    <w:multiLevelType w:val="hybridMultilevel"/>
    <w:tmpl w:val="8B34DA24"/>
    <w:lvl w:ilvl="0" w:tplc="94FAC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B22801"/>
    <w:multiLevelType w:val="hybridMultilevel"/>
    <w:tmpl w:val="C546A49A"/>
    <w:lvl w:ilvl="0" w:tplc="98289DE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77070F"/>
    <w:multiLevelType w:val="hybridMultilevel"/>
    <w:tmpl w:val="02F02D88"/>
    <w:lvl w:ilvl="0" w:tplc="94FAC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28"/>
  </w:num>
  <w:num w:numId="5">
    <w:abstractNumId w:val="23"/>
  </w:num>
  <w:num w:numId="6">
    <w:abstractNumId w:val="26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9"/>
  </w:num>
  <w:num w:numId="10">
    <w:abstractNumId w:val="10"/>
  </w:num>
  <w:num w:numId="11">
    <w:abstractNumId w:val="11"/>
  </w:num>
  <w:num w:numId="12">
    <w:abstractNumId w:val="10"/>
  </w:num>
  <w:num w:numId="13">
    <w:abstractNumId w:val="2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4"/>
  </w:num>
  <w:num w:numId="17">
    <w:abstractNumId w:val="4"/>
  </w:num>
  <w:num w:numId="18">
    <w:abstractNumId w:val="31"/>
  </w:num>
  <w:num w:numId="19">
    <w:abstractNumId w:val="7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8"/>
  </w:num>
  <w:num w:numId="25">
    <w:abstractNumId w:val="25"/>
  </w:num>
  <w:num w:numId="26">
    <w:abstractNumId w:val="27"/>
  </w:num>
  <w:num w:numId="27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2"/>
  </w:num>
  <w:num w:numId="31">
    <w:abstractNumId w:val="2"/>
  </w:num>
  <w:num w:numId="32">
    <w:abstractNumId w:val="1"/>
  </w:num>
  <w:num w:numId="33">
    <w:abstractNumId w:val="5"/>
  </w:num>
  <w:num w:numId="34">
    <w:abstractNumId w:val="12"/>
  </w:num>
  <w:num w:numId="35">
    <w:abstractNumId w:val="19"/>
  </w:num>
  <w:num w:numId="36">
    <w:abstractNumId w:val="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72"/>
    <w:rsid w:val="00023D4D"/>
    <w:rsid w:val="00090CCA"/>
    <w:rsid w:val="0009789A"/>
    <w:rsid w:val="00097C54"/>
    <w:rsid w:val="000A1D39"/>
    <w:rsid w:val="000C1634"/>
    <w:rsid w:val="000F060C"/>
    <w:rsid w:val="00100AA1"/>
    <w:rsid w:val="00110287"/>
    <w:rsid w:val="00122072"/>
    <w:rsid w:val="001527C5"/>
    <w:rsid w:val="001A19DC"/>
    <w:rsid w:val="001E671C"/>
    <w:rsid w:val="0021451A"/>
    <w:rsid w:val="00222D61"/>
    <w:rsid w:val="002428E1"/>
    <w:rsid w:val="00242C3E"/>
    <w:rsid w:val="0025755F"/>
    <w:rsid w:val="00266E2C"/>
    <w:rsid w:val="00287DAE"/>
    <w:rsid w:val="00294D83"/>
    <w:rsid w:val="002A666A"/>
    <w:rsid w:val="002C041B"/>
    <w:rsid w:val="002C6461"/>
    <w:rsid w:val="002D533B"/>
    <w:rsid w:val="002E1D2D"/>
    <w:rsid w:val="002F03F6"/>
    <w:rsid w:val="0030525E"/>
    <w:rsid w:val="00322CA8"/>
    <w:rsid w:val="00346FAD"/>
    <w:rsid w:val="0039712A"/>
    <w:rsid w:val="003B4A9B"/>
    <w:rsid w:val="003C3811"/>
    <w:rsid w:val="003F5A7C"/>
    <w:rsid w:val="004117AB"/>
    <w:rsid w:val="00420DE8"/>
    <w:rsid w:val="00423E5D"/>
    <w:rsid w:val="0042799C"/>
    <w:rsid w:val="00456826"/>
    <w:rsid w:val="00470426"/>
    <w:rsid w:val="004855A7"/>
    <w:rsid w:val="00490757"/>
    <w:rsid w:val="004B0B85"/>
    <w:rsid w:val="004B3AB3"/>
    <w:rsid w:val="004B4C68"/>
    <w:rsid w:val="004D2455"/>
    <w:rsid w:val="004E02AB"/>
    <w:rsid w:val="00521818"/>
    <w:rsid w:val="00533800"/>
    <w:rsid w:val="00534A97"/>
    <w:rsid w:val="00542ADE"/>
    <w:rsid w:val="005834EF"/>
    <w:rsid w:val="0059070E"/>
    <w:rsid w:val="005A729B"/>
    <w:rsid w:val="005C52B1"/>
    <w:rsid w:val="005D5873"/>
    <w:rsid w:val="005E1D97"/>
    <w:rsid w:val="005E344E"/>
    <w:rsid w:val="005E7B34"/>
    <w:rsid w:val="005F1EC8"/>
    <w:rsid w:val="006204F4"/>
    <w:rsid w:val="006305FE"/>
    <w:rsid w:val="006344B9"/>
    <w:rsid w:val="0064404F"/>
    <w:rsid w:val="00647062"/>
    <w:rsid w:val="00661BD8"/>
    <w:rsid w:val="00661E0E"/>
    <w:rsid w:val="00695A1E"/>
    <w:rsid w:val="006A4B83"/>
    <w:rsid w:val="006C145F"/>
    <w:rsid w:val="00711F9D"/>
    <w:rsid w:val="007202F0"/>
    <w:rsid w:val="00722D49"/>
    <w:rsid w:val="00724614"/>
    <w:rsid w:val="00780564"/>
    <w:rsid w:val="007906E3"/>
    <w:rsid w:val="007A71B1"/>
    <w:rsid w:val="007B54DB"/>
    <w:rsid w:val="007C3BA5"/>
    <w:rsid w:val="007C5F9A"/>
    <w:rsid w:val="00823F98"/>
    <w:rsid w:val="00824A2F"/>
    <w:rsid w:val="0082529D"/>
    <w:rsid w:val="008A755B"/>
    <w:rsid w:val="008C3B26"/>
    <w:rsid w:val="008C647F"/>
    <w:rsid w:val="008C7AB7"/>
    <w:rsid w:val="008D6FB8"/>
    <w:rsid w:val="008D744E"/>
    <w:rsid w:val="008E4EBB"/>
    <w:rsid w:val="008F0B67"/>
    <w:rsid w:val="008F6043"/>
    <w:rsid w:val="00930AD9"/>
    <w:rsid w:val="00983F0D"/>
    <w:rsid w:val="00996A7A"/>
    <w:rsid w:val="009C43E4"/>
    <w:rsid w:val="009C6904"/>
    <w:rsid w:val="009D3BFD"/>
    <w:rsid w:val="009E7DD8"/>
    <w:rsid w:val="00A07375"/>
    <w:rsid w:val="00A07CC8"/>
    <w:rsid w:val="00A440A0"/>
    <w:rsid w:val="00A615EA"/>
    <w:rsid w:val="00AA430A"/>
    <w:rsid w:val="00AB3D08"/>
    <w:rsid w:val="00AB7D56"/>
    <w:rsid w:val="00AE36B3"/>
    <w:rsid w:val="00AE41E2"/>
    <w:rsid w:val="00AE485E"/>
    <w:rsid w:val="00AF56D2"/>
    <w:rsid w:val="00B03354"/>
    <w:rsid w:val="00B152AD"/>
    <w:rsid w:val="00B24546"/>
    <w:rsid w:val="00B25F67"/>
    <w:rsid w:val="00B435BB"/>
    <w:rsid w:val="00B75625"/>
    <w:rsid w:val="00B84687"/>
    <w:rsid w:val="00BE5EDD"/>
    <w:rsid w:val="00C010F7"/>
    <w:rsid w:val="00C50737"/>
    <w:rsid w:val="00C56A8F"/>
    <w:rsid w:val="00C62C2E"/>
    <w:rsid w:val="00C633DF"/>
    <w:rsid w:val="00C705B7"/>
    <w:rsid w:val="00D1328E"/>
    <w:rsid w:val="00D15504"/>
    <w:rsid w:val="00D36381"/>
    <w:rsid w:val="00D41D39"/>
    <w:rsid w:val="00D52816"/>
    <w:rsid w:val="00D644D1"/>
    <w:rsid w:val="00D93C1B"/>
    <w:rsid w:val="00DA1B43"/>
    <w:rsid w:val="00DA41A5"/>
    <w:rsid w:val="00DA6627"/>
    <w:rsid w:val="00DB5C47"/>
    <w:rsid w:val="00E414EE"/>
    <w:rsid w:val="00E5614F"/>
    <w:rsid w:val="00E63192"/>
    <w:rsid w:val="00E705A8"/>
    <w:rsid w:val="00E97AA2"/>
    <w:rsid w:val="00ED6354"/>
    <w:rsid w:val="00ED6A70"/>
    <w:rsid w:val="00EF1581"/>
    <w:rsid w:val="00F068F2"/>
    <w:rsid w:val="00F15C46"/>
    <w:rsid w:val="00F33C34"/>
    <w:rsid w:val="00F3415D"/>
    <w:rsid w:val="00F4031B"/>
    <w:rsid w:val="00F52CF5"/>
    <w:rsid w:val="00F54B64"/>
    <w:rsid w:val="00F64594"/>
    <w:rsid w:val="00F85E32"/>
    <w:rsid w:val="00FB6881"/>
    <w:rsid w:val="00FC32A6"/>
    <w:rsid w:val="00FF1ABC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5EDD"/>
    <w:pPr>
      <w:keepNext/>
      <w:widowControl w:val="0"/>
      <w:snapToGrid w:val="0"/>
      <w:spacing w:before="120" w:after="120"/>
      <w:jc w:val="both"/>
      <w:outlineLvl w:val="0"/>
    </w:pPr>
    <w:rPr>
      <w:rFonts w:ascii="Arial" w:hAnsi="Arial"/>
      <w:b/>
      <w:i/>
      <w:kern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character" w:styleId="Hyperlink">
    <w:name w:val="Hyperlink"/>
    <w:rsid w:val="002C041B"/>
    <w:rPr>
      <w:color w:val="0000FF"/>
      <w:u w:val="single"/>
    </w:rPr>
  </w:style>
  <w:style w:type="paragraph" w:styleId="NormalWeb">
    <w:name w:val="Normal (Web)"/>
    <w:basedOn w:val="Normal"/>
    <w:rsid w:val="002C041B"/>
    <w:pPr>
      <w:spacing w:before="100" w:beforeAutospacing="1" w:after="100" w:afterAutospacing="1"/>
      <w:jc w:val="both"/>
    </w:pPr>
    <w:rPr>
      <w:rFonts w:ascii="Tahoma" w:hAnsi="Tahoma" w:cs="Tahoma"/>
      <w:color w:val="202020"/>
      <w:sz w:val="14"/>
      <w:szCs w:val="14"/>
    </w:rPr>
  </w:style>
  <w:style w:type="character" w:customStyle="1" w:styleId="style11">
    <w:name w:val="style11"/>
    <w:rsid w:val="002C041B"/>
    <w:rPr>
      <w:b/>
      <w:bCs/>
      <w:color w:val="C00000"/>
    </w:rPr>
  </w:style>
  <w:style w:type="paragraph" w:customStyle="1" w:styleId="NoSpacing1">
    <w:name w:val="No Spacing1"/>
    <w:rsid w:val="002C041B"/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rsid w:val="00B03354"/>
    <w:rPr>
      <w:sz w:val="24"/>
      <w:szCs w:val="24"/>
    </w:rPr>
  </w:style>
  <w:style w:type="character" w:customStyle="1" w:styleId="Heading1Char">
    <w:name w:val="Heading 1 Char"/>
    <w:link w:val="Heading1"/>
    <w:rsid w:val="00BE5EDD"/>
    <w:rPr>
      <w:rFonts w:ascii="Arial" w:hAnsi="Arial"/>
      <w:b/>
      <w:i/>
      <w:kern w:val="28"/>
      <w:sz w:val="24"/>
      <w:lang w:eastAsia="en-US"/>
    </w:rPr>
  </w:style>
  <w:style w:type="paragraph" w:styleId="Header">
    <w:name w:val="header"/>
    <w:basedOn w:val="Normal"/>
    <w:link w:val="HeaderChar"/>
    <w:unhideWhenUsed/>
    <w:rsid w:val="00BE5EDD"/>
    <w:pPr>
      <w:widowControl w:val="0"/>
      <w:tabs>
        <w:tab w:val="center" w:pos="4320"/>
        <w:tab w:val="right" w:pos="8640"/>
      </w:tabs>
      <w:snapToGrid w:val="0"/>
      <w:jc w:val="both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rsid w:val="00BE5ED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2799C"/>
    <w:pPr>
      <w:ind w:left="720"/>
      <w:contextualSpacing/>
    </w:pPr>
  </w:style>
  <w:style w:type="character" w:customStyle="1" w:styleId="CharacterStyle5">
    <w:name w:val="Character Style 5"/>
    <w:semiHidden/>
    <w:unhideWhenUsed/>
    <w:rsid w:val="00E414EE"/>
    <w:rPr>
      <w:sz w:val="20"/>
      <w:szCs w:val="20"/>
    </w:rPr>
  </w:style>
  <w:style w:type="table" w:styleId="TableGrid">
    <w:name w:val="Table Grid"/>
    <w:basedOn w:val="TableNormal"/>
    <w:rsid w:val="00097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rsid w:val="0009789A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rsid w:val="000978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89A"/>
    <w:rPr>
      <w:sz w:val="24"/>
      <w:szCs w:val="24"/>
    </w:rPr>
  </w:style>
  <w:style w:type="paragraph" w:styleId="BalloonText">
    <w:name w:val="Balloon Text"/>
    <w:basedOn w:val="Normal"/>
    <w:link w:val="BalloonTextChar"/>
    <w:rsid w:val="00222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2D61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unhideWhenUsed/>
    <w:rsid w:val="003F5A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urziv">
    <w:name w:val="kurziv"/>
    <w:semiHidden/>
    <w:unhideWhenUsed/>
    <w:rsid w:val="003F5A7C"/>
  </w:style>
  <w:style w:type="paragraph" w:styleId="BodyText2">
    <w:name w:val="Body Text 2"/>
    <w:basedOn w:val="Normal"/>
    <w:link w:val="BodyText2Char"/>
    <w:unhideWhenUsed/>
    <w:rsid w:val="003F5A7C"/>
    <w:pPr>
      <w:spacing w:after="120" w:line="480" w:lineRule="auto"/>
    </w:pPr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3F5A7C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5EDD"/>
    <w:pPr>
      <w:keepNext/>
      <w:widowControl w:val="0"/>
      <w:snapToGrid w:val="0"/>
      <w:spacing w:before="120" w:after="120"/>
      <w:jc w:val="both"/>
      <w:outlineLvl w:val="0"/>
    </w:pPr>
    <w:rPr>
      <w:rFonts w:ascii="Arial" w:hAnsi="Arial"/>
      <w:b/>
      <w:i/>
      <w:kern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character" w:styleId="Hyperlink">
    <w:name w:val="Hyperlink"/>
    <w:rsid w:val="002C041B"/>
    <w:rPr>
      <w:color w:val="0000FF"/>
      <w:u w:val="single"/>
    </w:rPr>
  </w:style>
  <w:style w:type="paragraph" w:styleId="NormalWeb">
    <w:name w:val="Normal (Web)"/>
    <w:basedOn w:val="Normal"/>
    <w:rsid w:val="002C041B"/>
    <w:pPr>
      <w:spacing w:before="100" w:beforeAutospacing="1" w:after="100" w:afterAutospacing="1"/>
      <w:jc w:val="both"/>
    </w:pPr>
    <w:rPr>
      <w:rFonts w:ascii="Tahoma" w:hAnsi="Tahoma" w:cs="Tahoma"/>
      <w:color w:val="202020"/>
      <w:sz w:val="14"/>
      <w:szCs w:val="14"/>
    </w:rPr>
  </w:style>
  <w:style w:type="character" w:customStyle="1" w:styleId="style11">
    <w:name w:val="style11"/>
    <w:rsid w:val="002C041B"/>
    <w:rPr>
      <w:b/>
      <w:bCs/>
      <w:color w:val="C00000"/>
    </w:rPr>
  </w:style>
  <w:style w:type="paragraph" w:customStyle="1" w:styleId="NoSpacing1">
    <w:name w:val="No Spacing1"/>
    <w:rsid w:val="002C041B"/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rsid w:val="00B03354"/>
    <w:rPr>
      <w:sz w:val="24"/>
      <w:szCs w:val="24"/>
    </w:rPr>
  </w:style>
  <w:style w:type="character" w:customStyle="1" w:styleId="Heading1Char">
    <w:name w:val="Heading 1 Char"/>
    <w:link w:val="Heading1"/>
    <w:rsid w:val="00BE5EDD"/>
    <w:rPr>
      <w:rFonts w:ascii="Arial" w:hAnsi="Arial"/>
      <w:b/>
      <w:i/>
      <w:kern w:val="28"/>
      <w:sz w:val="24"/>
      <w:lang w:eastAsia="en-US"/>
    </w:rPr>
  </w:style>
  <w:style w:type="paragraph" w:styleId="Header">
    <w:name w:val="header"/>
    <w:basedOn w:val="Normal"/>
    <w:link w:val="HeaderChar"/>
    <w:unhideWhenUsed/>
    <w:rsid w:val="00BE5EDD"/>
    <w:pPr>
      <w:widowControl w:val="0"/>
      <w:tabs>
        <w:tab w:val="center" w:pos="4320"/>
        <w:tab w:val="right" w:pos="8640"/>
      </w:tabs>
      <w:snapToGrid w:val="0"/>
      <w:jc w:val="both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rsid w:val="00BE5ED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2799C"/>
    <w:pPr>
      <w:ind w:left="720"/>
      <w:contextualSpacing/>
    </w:pPr>
  </w:style>
  <w:style w:type="character" w:customStyle="1" w:styleId="CharacterStyle5">
    <w:name w:val="Character Style 5"/>
    <w:semiHidden/>
    <w:unhideWhenUsed/>
    <w:rsid w:val="00E414EE"/>
    <w:rPr>
      <w:sz w:val="20"/>
      <w:szCs w:val="20"/>
    </w:rPr>
  </w:style>
  <w:style w:type="table" w:styleId="TableGrid">
    <w:name w:val="Table Grid"/>
    <w:basedOn w:val="TableNormal"/>
    <w:rsid w:val="00097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rsid w:val="0009789A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rsid w:val="000978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89A"/>
    <w:rPr>
      <w:sz w:val="24"/>
      <w:szCs w:val="24"/>
    </w:rPr>
  </w:style>
  <w:style w:type="paragraph" w:styleId="BalloonText">
    <w:name w:val="Balloon Text"/>
    <w:basedOn w:val="Normal"/>
    <w:link w:val="BalloonTextChar"/>
    <w:rsid w:val="00222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2D61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unhideWhenUsed/>
    <w:rsid w:val="003F5A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urziv">
    <w:name w:val="kurziv"/>
    <w:semiHidden/>
    <w:unhideWhenUsed/>
    <w:rsid w:val="003F5A7C"/>
  </w:style>
  <w:style w:type="paragraph" w:styleId="BodyText2">
    <w:name w:val="Body Text 2"/>
    <w:basedOn w:val="Normal"/>
    <w:link w:val="BodyText2Char"/>
    <w:unhideWhenUsed/>
    <w:rsid w:val="003F5A7C"/>
    <w:pPr>
      <w:spacing w:after="120" w:line="480" w:lineRule="auto"/>
    </w:pPr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3F5A7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4040</Words>
  <Characters>23031</Characters>
  <Application>Microsoft Office Word</Application>
  <DocSecurity>0</DocSecurity>
  <Lines>191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               </vt:lpstr>
    </vt:vector>
  </TitlesOfParts>
  <Company/>
  <LinksUpToDate>false</LinksUpToDate>
  <CharactersWithSpaces>27017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25</cp:revision>
  <cp:lastPrinted>2024-01-18T21:43:00Z</cp:lastPrinted>
  <dcterms:created xsi:type="dcterms:W3CDTF">2023-10-08T20:04:00Z</dcterms:created>
  <dcterms:modified xsi:type="dcterms:W3CDTF">2024-02-27T12:21:00Z</dcterms:modified>
</cp:coreProperties>
</file>