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25750142"/>
    <w:p w:rsidR="00C1703A" w:rsidRPr="00C1703A" w:rsidRDefault="00301177" w:rsidP="00C1703A">
      <w:pPr>
        <w:pStyle w:val="TOC1"/>
        <w:tabs>
          <w:tab w:val="right" w:leader="dot" w:pos="9062"/>
        </w:tabs>
        <w:spacing w:after="0" w:line="240" w:lineRule="auto"/>
        <w:rPr>
          <w:rFonts w:ascii="Arial" w:eastAsiaTheme="minorEastAsia" w:hAnsi="Arial"/>
          <w:noProof/>
          <w:sz w:val="20"/>
          <w:szCs w:val="20"/>
          <w:lang w:val="hr-HR" w:eastAsia="hr-HR"/>
        </w:rPr>
      </w:pPr>
      <w:r w:rsidRPr="00C1703A">
        <w:rPr>
          <w:rFonts w:ascii="Arial" w:hAnsi="Arial"/>
          <w:sz w:val="20"/>
          <w:szCs w:val="20"/>
        </w:rPr>
        <w:fldChar w:fldCharType="begin"/>
      </w:r>
      <w:r w:rsidRPr="00C1703A">
        <w:rPr>
          <w:rFonts w:ascii="Arial" w:hAnsi="Arial"/>
          <w:sz w:val="20"/>
          <w:szCs w:val="20"/>
        </w:rPr>
        <w:instrText xml:space="preserve"> TOC \o "1-6" \h \z \u </w:instrText>
      </w:r>
      <w:r w:rsidRPr="00C1703A">
        <w:rPr>
          <w:rFonts w:ascii="Arial" w:hAnsi="Arial"/>
          <w:sz w:val="20"/>
          <w:szCs w:val="20"/>
        </w:rPr>
        <w:fldChar w:fldCharType="separate"/>
      </w:r>
      <w:hyperlink w:anchor="_Toc75471371" w:history="1">
        <w:r w:rsidR="00C1703A" w:rsidRPr="00C1703A">
          <w:rPr>
            <w:rStyle w:val="Hyperlink"/>
            <w:rFonts w:ascii="Arial" w:hAnsi="Arial"/>
            <w:noProof/>
            <w:sz w:val="20"/>
            <w:szCs w:val="20"/>
          </w:rPr>
          <w:t>II ODREDBE ZA PROVOĐENJE</w:t>
        </w:r>
        <w:bookmarkStart w:id="1" w:name="_GoBack"/>
        <w:bookmarkEnd w:id="1"/>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_Toc75471371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w:t>
        </w:r>
        <w:r w:rsidR="00C1703A" w:rsidRPr="00C1703A">
          <w:rPr>
            <w:rFonts w:ascii="Arial" w:hAnsi="Arial"/>
            <w:noProof/>
            <w:webHidden/>
            <w:sz w:val="20"/>
            <w:szCs w:val="20"/>
          </w:rPr>
          <w:fldChar w:fldCharType="end"/>
        </w:r>
      </w:hyperlink>
    </w:p>
    <w:p w:rsidR="00C1703A" w:rsidRPr="00C1703A" w:rsidRDefault="00295724" w:rsidP="00C1703A">
      <w:pPr>
        <w:pStyle w:val="TOC2"/>
        <w:tabs>
          <w:tab w:val="right" w:leader="dot" w:pos="9062"/>
        </w:tabs>
        <w:spacing w:after="0" w:line="240" w:lineRule="auto"/>
        <w:rPr>
          <w:rFonts w:ascii="Arial" w:eastAsiaTheme="minorEastAsia" w:hAnsi="Arial"/>
          <w:noProof/>
          <w:sz w:val="20"/>
          <w:szCs w:val="20"/>
          <w:lang w:val="hr-HR" w:eastAsia="hr-HR"/>
        </w:rPr>
      </w:pPr>
      <w:hyperlink w:anchor="_Toc75471372" w:history="1">
        <w:r w:rsidR="00C1703A" w:rsidRPr="00C1703A">
          <w:rPr>
            <w:rStyle w:val="Hyperlink"/>
            <w:rFonts w:ascii="Arial" w:hAnsi="Arial"/>
            <w:noProof/>
            <w:sz w:val="20"/>
            <w:szCs w:val="20"/>
          </w:rPr>
          <w:t>1. Uvjeti za određivanje namjena površina na području grada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_Toc75471372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w:t>
        </w:r>
        <w:r w:rsidR="00C1703A" w:rsidRPr="00C1703A">
          <w:rPr>
            <w:rFonts w:ascii="Arial" w:hAnsi="Arial"/>
            <w:noProof/>
            <w:webHidden/>
            <w:sz w:val="20"/>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373" w:history="1">
        <w:r w:rsidR="00C1703A" w:rsidRPr="00C1703A">
          <w:rPr>
            <w:rStyle w:val="Hyperlink"/>
            <w:rFonts w:ascii="Arial" w:hAnsi="Arial"/>
            <w:bCs/>
            <w:noProof/>
            <w:sz w:val="20"/>
            <w:szCs w:val="20"/>
          </w:rPr>
          <w:t>2.1. Građevine od važnosti za Državu i županiju</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_Toc75471373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w:t>
        </w:r>
        <w:r w:rsidR="00C1703A" w:rsidRPr="00C1703A">
          <w:rPr>
            <w:rFonts w:ascii="Arial" w:hAnsi="Arial"/>
            <w:noProof/>
            <w:webHidden/>
            <w:sz w:val="20"/>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374" w:history="1">
        <w:r w:rsidR="00C1703A" w:rsidRPr="00C1703A">
          <w:rPr>
            <w:rStyle w:val="Hyperlink"/>
            <w:rFonts w:ascii="Arial" w:hAnsi="Arial"/>
            <w:bCs/>
            <w:noProof/>
            <w:sz w:val="20"/>
            <w:szCs w:val="20"/>
          </w:rPr>
          <w:t>2.2. Građevinska područja naselja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_Toc75471374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4</w:t>
        </w:r>
        <w:r w:rsidR="00C1703A" w:rsidRPr="00C1703A">
          <w:rPr>
            <w:rFonts w:ascii="Arial" w:hAnsi="Arial"/>
            <w:noProof/>
            <w:webHidden/>
            <w:sz w:val="20"/>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75" w:history="1">
        <w:r w:rsidR="00C1703A" w:rsidRPr="00C1703A">
          <w:rPr>
            <w:rStyle w:val="Hyperlink"/>
            <w:rFonts w:cs="Arial"/>
            <w:bCs/>
            <w:noProof/>
            <w:szCs w:val="20"/>
          </w:rPr>
          <w:t>2.2.1. Građevinska područja prema namjeni</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_Toc75471375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6</w:t>
        </w:r>
        <w:r w:rsidR="00C1703A" w:rsidRPr="00C1703A">
          <w:rPr>
            <w:rFonts w:cs="Arial"/>
            <w:noProof/>
            <w:webHidden/>
            <w:szCs w:val="20"/>
          </w:rPr>
          <w:fldChar w:fldCharType="end"/>
        </w:r>
      </w:hyperlink>
    </w:p>
    <w:p w:rsidR="00C1703A" w:rsidRPr="00C1703A" w:rsidRDefault="00295724" w:rsidP="00C1703A">
      <w:pPr>
        <w:pStyle w:val="TOC5"/>
        <w:tabs>
          <w:tab w:val="right" w:leader="dot" w:pos="9062"/>
        </w:tabs>
        <w:rPr>
          <w:rFonts w:eastAsiaTheme="minorEastAsia" w:cs="Arial"/>
          <w:noProof/>
          <w:szCs w:val="20"/>
        </w:rPr>
      </w:pPr>
      <w:hyperlink w:anchor="_Toc75471376" w:history="1">
        <w:r w:rsidR="00C1703A" w:rsidRPr="00C1703A">
          <w:rPr>
            <w:rStyle w:val="Hyperlink"/>
            <w:rFonts w:cs="Arial"/>
            <w:bCs/>
            <w:i/>
            <w:iCs/>
            <w:noProof/>
            <w:szCs w:val="20"/>
          </w:rPr>
          <w:t>2.2.1.1. Stambena i mješovita namjena bez posebne oznake</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_Toc75471376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7</w:t>
        </w:r>
        <w:r w:rsidR="00C1703A" w:rsidRPr="00C1703A">
          <w:rPr>
            <w:rFonts w:cs="Arial"/>
            <w:noProof/>
            <w:webHidden/>
            <w:szCs w:val="20"/>
          </w:rPr>
          <w:fldChar w:fldCharType="end"/>
        </w:r>
      </w:hyperlink>
    </w:p>
    <w:p w:rsidR="00C1703A" w:rsidRPr="00C1703A" w:rsidRDefault="00295724" w:rsidP="00C1703A">
      <w:pPr>
        <w:pStyle w:val="TOC5"/>
        <w:tabs>
          <w:tab w:val="right" w:leader="dot" w:pos="9062"/>
        </w:tabs>
        <w:rPr>
          <w:rFonts w:eastAsiaTheme="minorEastAsia" w:cs="Arial"/>
          <w:noProof/>
          <w:szCs w:val="20"/>
        </w:rPr>
      </w:pPr>
      <w:hyperlink w:anchor="_Toc75471377" w:history="1">
        <w:r w:rsidR="00C1703A" w:rsidRPr="00C1703A">
          <w:rPr>
            <w:rStyle w:val="Hyperlink"/>
            <w:rFonts w:cs="Arial"/>
            <w:bCs/>
            <w:i/>
            <w:iCs/>
            <w:noProof/>
            <w:szCs w:val="20"/>
          </w:rPr>
          <w:t>2.2.1.2. Mješovita namjena s oznakom M</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_Toc75471377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9</w:t>
        </w:r>
        <w:r w:rsidR="00C1703A" w:rsidRPr="00C1703A">
          <w:rPr>
            <w:rFonts w:cs="Arial"/>
            <w:noProof/>
            <w:webHidden/>
            <w:szCs w:val="20"/>
          </w:rPr>
          <w:fldChar w:fldCharType="end"/>
        </w:r>
      </w:hyperlink>
    </w:p>
    <w:p w:rsidR="00C1703A" w:rsidRPr="00C1703A" w:rsidRDefault="00295724" w:rsidP="00C1703A">
      <w:pPr>
        <w:pStyle w:val="TOC5"/>
        <w:tabs>
          <w:tab w:val="right" w:leader="dot" w:pos="9062"/>
        </w:tabs>
        <w:rPr>
          <w:rFonts w:eastAsiaTheme="minorEastAsia" w:cs="Arial"/>
          <w:noProof/>
          <w:szCs w:val="20"/>
        </w:rPr>
      </w:pPr>
      <w:hyperlink w:anchor="_Toc75471378" w:history="1">
        <w:r w:rsidR="00C1703A" w:rsidRPr="00C1703A">
          <w:rPr>
            <w:rStyle w:val="Hyperlink"/>
            <w:rFonts w:cs="Arial"/>
            <w:bCs/>
            <w:i/>
            <w:iCs/>
            <w:noProof/>
            <w:szCs w:val="20"/>
          </w:rPr>
          <w:t>2.2.1.3. Sportska i rekreacijska namjena s oznakom R</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_Toc75471378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10</w:t>
        </w:r>
        <w:r w:rsidR="00C1703A" w:rsidRPr="00C1703A">
          <w:rPr>
            <w:rFonts w:cs="Arial"/>
            <w:noProof/>
            <w:webHidden/>
            <w:szCs w:val="20"/>
          </w:rPr>
          <w:fldChar w:fldCharType="end"/>
        </w:r>
      </w:hyperlink>
    </w:p>
    <w:p w:rsidR="00C1703A" w:rsidRPr="00C1703A" w:rsidRDefault="00295724" w:rsidP="00C1703A">
      <w:pPr>
        <w:pStyle w:val="TOC5"/>
        <w:tabs>
          <w:tab w:val="right" w:leader="dot" w:pos="9062"/>
        </w:tabs>
        <w:rPr>
          <w:rFonts w:eastAsiaTheme="minorEastAsia" w:cs="Arial"/>
          <w:noProof/>
          <w:szCs w:val="20"/>
        </w:rPr>
      </w:pPr>
      <w:hyperlink w:anchor="_Toc75471379" w:history="1">
        <w:r w:rsidR="00C1703A" w:rsidRPr="00C1703A">
          <w:rPr>
            <w:rStyle w:val="Hyperlink"/>
            <w:rFonts w:cs="Arial"/>
            <w:bCs/>
            <w:i/>
            <w:iCs/>
            <w:noProof/>
            <w:szCs w:val="20"/>
          </w:rPr>
          <w:t>2.2.1.4. Građevine i uređaji prometne, komunalne i telekomunikacijske infrastrukture</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_Toc75471379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10</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80" w:history="1">
        <w:r w:rsidR="00C1703A" w:rsidRPr="00C1703A">
          <w:rPr>
            <w:rStyle w:val="Hyperlink"/>
            <w:rFonts w:cs="Arial"/>
            <w:bCs/>
            <w:noProof/>
            <w:szCs w:val="20"/>
          </w:rPr>
          <w:t>2.2.2. Oblici i veličine građevnih čestica</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_Toc75471380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11</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81" w:history="1">
        <w:r w:rsidR="00C1703A" w:rsidRPr="00C1703A">
          <w:rPr>
            <w:rStyle w:val="Hyperlink"/>
            <w:rFonts w:cs="Arial"/>
            <w:bCs/>
            <w:noProof/>
            <w:szCs w:val="20"/>
          </w:rPr>
          <w:t>2.2.3. Veličina i površina građevina</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_Toc75471381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11</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82" w:history="1">
        <w:r w:rsidR="00C1703A" w:rsidRPr="00C1703A">
          <w:rPr>
            <w:rStyle w:val="Hyperlink"/>
            <w:rFonts w:cs="Arial"/>
            <w:bCs/>
            <w:noProof/>
            <w:szCs w:val="20"/>
          </w:rPr>
          <w:t>2.2.4. Smještaj građevina na čestici</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_Toc75471382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11</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83" w:history="1">
        <w:r w:rsidR="00C1703A" w:rsidRPr="00C1703A">
          <w:rPr>
            <w:rStyle w:val="Hyperlink"/>
            <w:rFonts w:cs="Arial"/>
            <w:bCs/>
            <w:noProof/>
            <w:szCs w:val="20"/>
          </w:rPr>
          <w:t>2.2.5. Oblikovanje građevina</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_Toc75471383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12</w:t>
        </w:r>
        <w:r w:rsidR="00C1703A" w:rsidRPr="00C1703A">
          <w:rPr>
            <w:rFonts w:cs="Arial"/>
            <w:noProof/>
            <w:webHidden/>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384" w:history="1">
        <w:r w:rsidR="00C1703A" w:rsidRPr="00C1703A">
          <w:rPr>
            <w:rStyle w:val="Hyperlink"/>
            <w:rFonts w:ascii="Arial" w:hAnsi="Arial"/>
            <w:bCs/>
            <w:noProof/>
            <w:sz w:val="20"/>
            <w:szCs w:val="20"/>
          </w:rPr>
          <w:t>2.3. Površine izdvojene namjene izvan naselja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_Toc75471384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12</w:t>
        </w:r>
        <w:r w:rsidR="00C1703A" w:rsidRPr="00C1703A">
          <w:rPr>
            <w:rFonts w:ascii="Arial" w:hAnsi="Arial"/>
            <w:noProof/>
            <w:webHidden/>
            <w:sz w:val="20"/>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85" w:history="1">
        <w:r w:rsidR="00C1703A" w:rsidRPr="00C1703A">
          <w:rPr>
            <w:rStyle w:val="Hyperlink"/>
            <w:rFonts w:cs="Arial"/>
            <w:bCs/>
            <w:i/>
            <w:iCs/>
            <w:noProof/>
            <w:szCs w:val="20"/>
          </w:rPr>
          <w:t>2.3.1. Gospodarska namjena</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_Toc75471385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12</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86" w:history="1">
        <w:r w:rsidR="00C1703A" w:rsidRPr="00C1703A">
          <w:rPr>
            <w:rStyle w:val="Hyperlink"/>
            <w:rFonts w:cs="Arial"/>
            <w:bCs/>
            <w:i/>
            <w:iCs/>
            <w:noProof/>
            <w:szCs w:val="20"/>
          </w:rPr>
          <w:t>2.3.2. Športska i rekreacijska namjena</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_Toc75471386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12</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87" w:history="1">
        <w:r w:rsidR="00C1703A" w:rsidRPr="00C1703A">
          <w:rPr>
            <w:rStyle w:val="Hyperlink"/>
            <w:rFonts w:cs="Arial"/>
            <w:bCs/>
            <w:i/>
            <w:iCs/>
            <w:noProof/>
            <w:szCs w:val="20"/>
          </w:rPr>
          <w:t>2.3.3. Groblja</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_Toc75471387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12</w:t>
        </w:r>
        <w:r w:rsidR="00C1703A" w:rsidRPr="00C1703A">
          <w:rPr>
            <w:rFonts w:cs="Arial"/>
            <w:noProof/>
            <w:webHidden/>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388" w:history="1">
        <w:r w:rsidR="00C1703A" w:rsidRPr="00C1703A">
          <w:rPr>
            <w:rStyle w:val="Hyperlink"/>
            <w:rFonts w:ascii="Arial" w:hAnsi="Arial"/>
            <w:bCs/>
            <w:noProof/>
            <w:sz w:val="20"/>
            <w:szCs w:val="20"/>
          </w:rPr>
          <w:t>2.4. Poljoprivredne, šumske i druge negradive površine</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_Toc75471388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13</w:t>
        </w:r>
        <w:r w:rsidR="00C1703A" w:rsidRPr="00C1703A">
          <w:rPr>
            <w:rFonts w:ascii="Arial" w:hAnsi="Arial"/>
            <w:noProof/>
            <w:webHidden/>
            <w:sz w:val="20"/>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89" w:history="1">
        <w:r w:rsidR="00C1703A" w:rsidRPr="00C1703A">
          <w:rPr>
            <w:rStyle w:val="Hyperlink"/>
            <w:rFonts w:cs="Arial"/>
            <w:bCs/>
            <w:i/>
            <w:iCs/>
            <w:noProof/>
            <w:szCs w:val="20"/>
          </w:rPr>
          <w:t>2.4.1. Poljoprivredne površine</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_Toc75471389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13</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90" w:history="1">
        <w:r w:rsidR="00C1703A" w:rsidRPr="00C1703A">
          <w:rPr>
            <w:rStyle w:val="Hyperlink"/>
            <w:rFonts w:cs="Arial"/>
            <w:bCs/>
            <w:i/>
            <w:iCs/>
            <w:noProof/>
            <w:szCs w:val="20"/>
          </w:rPr>
          <w:t>2.4.2. Šumske površine</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_Toc75471390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13</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91" w:history="1">
        <w:r w:rsidR="00C1703A" w:rsidRPr="00C1703A">
          <w:rPr>
            <w:rStyle w:val="Hyperlink"/>
            <w:rFonts w:cs="Arial"/>
            <w:bCs/>
            <w:i/>
            <w:iCs/>
            <w:noProof/>
            <w:szCs w:val="20"/>
          </w:rPr>
          <w:t>2.4.3. Vodne površine</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_Toc75471391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13</w:t>
        </w:r>
        <w:r w:rsidR="00C1703A" w:rsidRPr="00C1703A">
          <w:rPr>
            <w:rFonts w:cs="Arial"/>
            <w:noProof/>
            <w:webHidden/>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392" w:history="1">
        <w:r w:rsidR="00C1703A" w:rsidRPr="00C1703A">
          <w:rPr>
            <w:rStyle w:val="Hyperlink"/>
            <w:rFonts w:ascii="Arial" w:hAnsi="Arial"/>
            <w:bCs/>
            <w:noProof/>
            <w:sz w:val="20"/>
            <w:szCs w:val="20"/>
          </w:rPr>
          <w:t>2.5. Gradnja izvan građevinskih područja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_Toc75471392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13</w:t>
        </w:r>
        <w:r w:rsidR="00C1703A" w:rsidRPr="00C1703A">
          <w:rPr>
            <w:rFonts w:ascii="Arial" w:hAnsi="Arial"/>
            <w:noProof/>
            <w:webHidden/>
            <w:sz w:val="20"/>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93" w:history="1">
        <w:r w:rsidR="00C1703A" w:rsidRPr="00C1703A">
          <w:rPr>
            <w:rStyle w:val="Hyperlink"/>
            <w:rFonts w:cs="Arial"/>
            <w:bCs/>
            <w:i/>
            <w:iCs/>
            <w:noProof/>
            <w:szCs w:val="20"/>
          </w:rPr>
          <w:t>2.5.1. Gospodarske građevine za intenzivnu stočarsku i peradarsku proizvodnju</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_Toc75471393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14</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94" w:history="1">
        <w:r w:rsidR="00C1703A" w:rsidRPr="00C1703A">
          <w:rPr>
            <w:rStyle w:val="Hyperlink"/>
            <w:rFonts w:cs="Arial"/>
            <w:bCs/>
            <w:i/>
            <w:iCs/>
            <w:noProof/>
            <w:szCs w:val="20"/>
          </w:rPr>
          <w:t>2.5.2. Građevine za intenzivni uzgoj voća, povrća i cvijeća - staklenici</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_Toc75471394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15</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95" w:history="1">
        <w:r w:rsidR="00C1703A" w:rsidRPr="00C1703A">
          <w:rPr>
            <w:rStyle w:val="Hyperlink"/>
            <w:rFonts w:cs="Arial"/>
            <w:bCs/>
            <w:i/>
            <w:iCs/>
            <w:noProof/>
            <w:szCs w:val="20"/>
          </w:rPr>
          <w:t>2.5.3. Klijeti i spremišta voća</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_Toc75471395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15</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96" w:history="1">
        <w:r w:rsidR="00C1703A" w:rsidRPr="00C1703A">
          <w:rPr>
            <w:rStyle w:val="Hyperlink"/>
            <w:rFonts w:cs="Arial"/>
            <w:bCs/>
            <w:i/>
            <w:iCs/>
            <w:noProof/>
            <w:szCs w:val="20"/>
          </w:rPr>
          <w:t>2.5.4. Građevine za obavljanje poljoprivrednih djelatnosti</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_Toc75471396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15</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97" w:history="1">
        <w:r w:rsidR="00C1703A" w:rsidRPr="00C1703A">
          <w:rPr>
            <w:rStyle w:val="Hyperlink"/>
            <w:rFonts w:cs="Arial"/>
            <w:bCs/>
            <w:i/>
            <w:iCs/>
            <w:noProof/>
            <w:szCs w:val="20"/>
          </w:rPr>
          <w:t>2.5.5. Šumarske, lugarske i lovačke građevine</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_Toc75471397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16</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98" w:history="1">
        <w:r w:rsidR="00C1703A" w:rsidRPr="00C1703A">
          <w:rPr>
            <w:rStyle w:val="Hyperlink"/>
            <w:rFonts w:cs="Arial"/>
            <w:bCs/>
            <w:i/>
            <w:iCs/>
            <w:noProof/>
            <w:szCs w:val="20"/>
          </w:rPr>
          <w:t>2.5.6. Ribnjaci</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_Toc75471398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16</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399" w:history="1">
        <w:r w:rsidR="00C1703A" w:rsidRPr="00C1703A">
          <w:rPr>
            <w:rStyle w:val="Hyperlink"/>
            <w:rFonts w:cs="Arial"/>
            <w:bCs/>
            <w:i/>
            <w:iCs/>
            <w:noProof/>
            <w:szCs w:val="20"/>
          </w:rPr>
          <w:t>2.5.7. Površine za iskorištavanje mineralnih sirovina</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_Toc75471399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16</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400" w:history="1">
        <w:r w:rsidR="00C1703A" w:rsidRPr="00C1703A">
          <w:rPr>
            <w:rStyle w:val="Hyperlink"/>
            <w:rFonts w:cs="Arial"/>
            <w:bCs/>
            <w:i/>
            <w:iCs/>
            <w:noProof/>
            <w:szCs w:val="20"/>
          </w:rPr>
          <w:t>2.5.8. Sportsko - rekreacijska i dječja igrališta</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_Toc75471400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17</w:t>
        </w:r>
        <w:r w:rsidR="00C1703A" w:rsidRPr="00C1703A">
          <w:rPr>
            <w:rFonts w:cs="Arial"/>
            <w:noProof/>
            <w:webHidden/>
            <w:szCs w:val="20"/>
          </w:rPr>
          <w:fldChar w:fldCharType="end"/>
        </w:r>
      </w:hyperlink>
    </w:p>
    <w:p w:rsidR="00C1703A" w:rsidRPr="00C1703A" w:rsidRDefault="00295724" w:rsidP="00C1703A">
      <w:pPr>
        <w:pStyle w:val="TOC2"/>
        <w:tabs>
          <w:tab w:val="right" w:leader="dot" w:pos="9062"/>
        </w:tabs>
        <w:spacing w:after="0" w:line="240" w:lineRule="auto"/>
        <w:rPr>
          <w:rFonts w:ascii="Arial" w:eastAsiaTheme="minorEastAsia" w:hAnsi="Arial"/>
          <w:noProof/>
          <w:sz w:val="20"/>
          <w:szCs w:val="20"/>
          <w:lang w:val="hr-HR" w:eastAsia="hr-HR"/>
        </w:rPr>
      </w:pPr>
      <w:hyperlink w:anchor="_Toc75471401" w:history="1">
        <w:r w:rsidR="00C1703A" w:rsidRPr="00C1703A">
          <w:rPr>
            <w:rStyle w:val="Hyperlink"/>
            <w:rFonts w:ascii="Arial" w:hAnsi="Arial"/>
            <w:bCs/>
            <w:noProof/>
            <w:sz w:val="20"/>
            <w:szCs w:val="20"/>
          </w:rPr>
          <w:t>3. Uvjeti smještaja gospodarskih djelatnosti</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_Toc75471401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17</w:t>
        </w:r>
        <w:r w:rsidR="00C1703A" w:rsidRPr="00C1703A">
          <w:rPr>
            <w:rFonts w:ascii="Arial" w:hAnsi="Arial"/>
            <w:noProof/>
            <w:webHidden/>
            <w:sz w:val="20"/>
            <w:szCs w:val="20"/>
          </w:rPr>
          <w:fldChar w:fldCharType="end"/>
        </w:r>
      </w:hyperlink>
    </w:p>
    <w:p w:rsidR="00C1703A" w:rsidRPr="00C1703A" w:rsidRDefault="00295724" w:rsidP="00C1703A">
      <w:pPr>
        <w:pStyle w:val="TOC2"/>
        <w:tabs>
          <w:tab w:val="right" w:leader="dot" w:pos="9062"/>
        </w:tabs>
        <w:spacing w:after="0" w:line="240" w:lineRule="auto"/>
        <w:rPr>
          <w:rFonts w:ascii="Arial" w:eastAsiaTheme="minorEastAsia" w:hAnsi="Arial"/>
          <w:noProof/>
          <w:sz w:val="20"/>
          <w:szCs w:val="20"/>
          <w:lang w:val="hr-HR" w:eastAsia="hr-HR"/>
        </w:rPr>
      </w:pPr>
      <w:hyperlink w:anchor="_Toc75471402" w:history="1">
        <w:r w:rsidR="00C1703A" w:rsidRPr="00C1703A">
          <w:rPr>
            <w:rStyle w:val="Hyperlink"/>
            <w:rFonts w:ascii="Arial" w:hAnsi="Arial"/>
            <w:bCs/>
            <w:noProof/>
            <w:sz w:val="20"/>
            <w:szCs w:val="20"/>
          </w:rPr>
          <w:t>5. Uvjeti utvrđivanja koridora ili trasa i površina prometa i drugih infrastrukturnih sustava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_Toc75471402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19</w:t>
        </w:r>
        <w:r w:rsidR="00C1703A" w:rsidRPr="00C1703A">
          <w:rPr>
            <w:rFonts w:ascii="Arial" w:hAnsi="Arial"/>
            <w:noProof/>
            <w:webHidden/>
            <w:sz w:val="20"/>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403" w:history="1">
        <w:r w:rsidR="00C1703A" w:rsidRPr="00C1703A">
          <w:rPr>
            <w:rStyle w:val="Hyperlink"/>
            <w:rFonts w:ascii="Arial" w:hAnsi="Arial"/>
            <w:bCs/>
            <w:noProof/>
            <w:sz w:val="20"/>
            <w:szCs w:val="20"/>
          </w:rPr>
          <w:t>5.1. Promet</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_Toc75471403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19</w:t>
        </w:r>
        <w:r w:rsidR="00C1703A" w:rsidRPr="00C1703A">
          <w:rPr>
            <w:rFonts w:ascii="Arial" w:hAnsi="Arial"/>
            <w:noProof/>
            <w:webHidden/>
            <w:sz w:val="20"/>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404" w:history="1">
        <w:r w:rsidR="00C1703A" w:rsidRPr="00C1703A">
          <w:rPr>
            <w:rStyle w:val="Hyperlink"/>
            <w:rFonts w:cs="Arial"/>
            <w:bCs/>
            <w:i/>
            <w:iCs/>
            <w:noProof/>
            <w:szCs w:val="20"/>
          </w:rPr>
          <w:t>5.1.1. Cestovni promet</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_Toc75471404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19</w:t>
        </w:r>
        <w:r w:rsidR="00C1703A" w:rsidRPr="00C1703A">
          <w:rPr>
            <w:rFonts w:cs="Arial"/>
            <w:noProof/>
            <w:webHidden/>
            <w:szCs w:val="20"/>
          </w:rPr>
          <w:fldChar w:fldCharType="end"/>
        </w:r>
      </w:hyperlink>
    </w:p>
    <w:p w:rsidR="00C1703A" w:rsidRPr="00C1703A" w:rsidRDefault="00295724" w:rsidP="00C1703A">
      <w:pPr>
        <w:pStyle w:val="TOC5"/>
        <w:tabs>
          <w:tab w:val="right" w:leader="dot" w:pos="9062"/>
        </w:tabs>
        <w:rPr>
          <w:rFonts w:eastAsiaTheme="minorEastAsia" w:cs="Arial"/>
          <w:noProof/>
          <w:szCs w:val="20"/>
        </w:rPr>
      </w:pPr>
      <w:hyperlink w:anchor="_Toc75471405" w:history="1">
        <w:r w:rsidR="00C1703A" w:rsidRPr="00C1703A">
          <w:rPr>
            <w:rStyle w:val="Hyperlink"/>
            <w:rFonts w:cs="Arial"/>
            <w:bCs/>
            <w:i/>
            <w:iCs/>
            <w:noProof/>
            <w:szCs w:val="20"/>
          </w:rPr>
          <w:t>Uvjeti za autoceste, državne, županijske i lokalne ceste</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_Toc75471405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19</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406" w:history="1">
        <w:r w:rsidR="00C1703A" w:rsidRPr="00C1703A">
          <w:rPr>
            <w:rStyle w:val="Hyperlink"/>
            <w:rFonts w:cs="Arial"/>
            <w:bCs/>
            <w:iCs/>
            <w:noProof/>
            <w:szCs w:val="20"/>
          </w:rPr>
          <w:t>5.1.2. Željeznički promet</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_Toc75471406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20</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407" w:history="1">
        <w:r w:rsidR="00C1703A" w:rsidRPr="00C1703A">
          <w:rPr>
            <w:rStyle w:val="Hyperlink"/>
            <w:rFonts w:cs="Arial"/>
            <w:bCs/>
            <w:i/>
            <w:iCs/>
            <w:noProof/>
            <w:szCs w:val="20"/>
          </w:rPr>
          <w:t>5.1.3. Zračni promet</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_Toc75471407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21</w:t>
        </w:r>
        <w:r w:rsidR="00C1703A" w:rsidRPr="00C1703A">
          <w:rPr>
            <w:rFonts w:cs="Arial"/>
            <w:noProof/>
            <w:webHidden/>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408" w:history="1">
        <w:r w:rsidR="00C1703A" w:rsidRPr="00C1703A">
          <w:rPr>
            <w:rStyle w:val="Hyperlink"/>
            <w:rFonts w:ascii="Arial" w:hAnsi="Arial"/>
            <w:bCs/>
            <w:noProof/>
            <w:sz w:val="20"/>
            <w:szCs w:val="20"/>
          </w:rPr>
          <w:t>5.2. Elektroenergetska mreža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_Toc75471408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21</w:t>
        </w:r>
        <w:r w:rsidR="00C1703A" w:rsidRPr="00C1703A">
          <w:rPr>
            <w:rFonts w:ascii="Arial" w:hAnsi="Arial"/>
            <w:noProof/>
            <w:webHidden/>
            <w:sz w:val="20"/>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409" w:history="1">
        <w:r w:rsidR="00C1703A" w:rsidRPr="00C1703A">
          <w:rPr>
            <w:rStyle w:val="Hyperlink"/>
            <w:rFonts w:ascii="Arial" w:hAnsi="Arial"/>
            <w:bCs/>
            <w:noProof/>
            <w:sz w:val="20"/>
            <w:szCs w:val="20"/>
          </w:rPr>
          <w:t>5.3. Telekomunikacije</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_Toc75471409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22</w:t>
        </w:r>
        <w:r w:rsidR="00C1703A" w:rsidRPr="00C1703A">
          <w:rPr>
            <w:rFonts w:ascii="Arial" w:hAnsi="Arial"/>
            <w:noProof/>
            <w:webHidden/>
            <w:sz w:val="20"/>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410" w:history="1">
        <w:r w:rsidR="00C1703A" w:rsidRPr="00C1703A">
          <w:rPr>
            <w:rStyle w:val="Hyperlink"/>
            <w:rFonts w:ascii="Arial" w:hAnsi="Arial"/>
            <w:bCs/>
            <w:noProof/>
            <w:sz w:val="20"/>
            <w:szCs w:val="20"/>
          </w:rPr>
          <w:t>5.4. Plinovodna mreža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_Toc75471410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24</w:t>
        </w:r>
        <w:r w:rsidR="00C1703A" w:rsidRPr="00C1703A">
          <w:rPr>
            <w:rFonts w:ascii="Arial" w:hAnsi="Arial"/>
            <w:noProof/>
            <w:webHidden/>
            <w:sz w:val="20"/>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411" w:history="1">
        <w:r w:rsidR="00C1703A" w:rsidRPr="00C1703A">
          <w:rPr>
            <w:rStyle w:val="Hyperlink"/>
            <w:rFonts w:ascii="Arial" w:hAnsi="Arial"/>
            <w:bCs/>
            <w:noProof/>
            <w:sz w:val="20"/>
            <w:szCs w:val="20"/>
          </w:rPr>
          <w:t>5.5. Vodovod</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_Toc75471411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26</w:t>
        </w:r>
        <w:r w:rsidR="00C1703A" w:rsidRPr="00C1703A">
          <w:rPr>
            <w:rFonts w:ascii="Arial" w:hAnsi="Arial"/>
            <w:noProof/>
            <w:webHidden/>
            <w:sz w:val="20"/>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412" w:history="1">
        <w:r w:rsidR="00C1703A" w:rsidRPr="00C1703A">
          <w:rPr>
            <w:rStyle w:val="Hyperlink"/>
            <w:rFonts w:ascii="Arial" w:hAnsi="Arial"/>
            <w:bCs/>
            <w:noProof/>
            <w:sz w:val="20"/>
            <w:szCs w:val="20"/>
          </w:rPr>
          <w:t>5.6. Uređivanje vodotokova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_Toc75471412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27</w:t>
        </w:r>
        <w:r w:rsidR="00C1703A" w:rsidRPr="00C1703A">
          <w:rPr>
            <w:rFonts w:ascii="Arial" w:hAnsi="Arial"/>
            <w:noProof/>
            <w:webHidden/>
            <w:sz w:val="20"/>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413" w:history="1">
        <w:r w:rsidR="00C1703A" w:rsidRPr="00C1703A">
          <w:rPr>
            <w:rStyle w:val="Hyperlink"/>
            <w:rFonts w:ascii="Arial" w:hAnsi="Arial"/>
            <w:bCs/>
            <w:noProof/>
            <w:sz w:val="20"/>
            <w:szCs w:val="20"/>
          </w:rPr>
          <w:t>5.6. Odvodnja otpadnih voda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_Toc75471413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27</w:t>
        </w:r>
        <w:r w:rsidR="00C1703A" w:rsidRPr="00C1703A">
          <w:rPr>
            <w:rFonts w:ascii="Arial" w:hAnsi="Arial"/>
            <w:noProof/>
            <w:webHidden/>
            <w:sz w:val="20"/>
            <w:szCs w:val="20"/>
          </w:rPr>
          <w:fldChar w:fldCharType="end"/>
        </w:r>
      </w:hyperlink>
    </w:p>
    <w:p w:rsidR="00C1703A" w:rsidRPr="00C1703A" w:rsidRDefault="00295724" w:rsidP="00C1703A">
      <w:pPr>
        <w:pStyle w:val="TOC2"/>
        <w:tabs>
          <w:tab w:val="right" w:leader="dot" w:pos="9062"/>
        </w:tabs>
        <w:spacing w:after="0" w:line="240" w:lineRule="auto"/>
        <w:rPr>
          <w:rFonts w:ascii="Arial" w:eastAsiaTheme="minorEastAsia" w:hAnsi="Arial"/>
          <w:noProof/>
          <w:sz w:val="20"/>
          <w:szCs w:val="20"/>
          <w:lang w:val="hr-HR" w:eastAsia="hr-HR"/>
        </w:rPr>
      </w:pPr>
      <w:hyperlink w:anchor="_Toc75471414" w:history="1">
        <w:r w:rsidR="00C1703A" w:rsidRPr="00C1703A">
          <w:rPr>
            <w:rStyle w:val="Hyperlink"/>
            <w:rFonts w:ascii="Arial" w:hAnsi="Arial"/>
            <w:bCs/>
            <w:noProof/>
            <w:sz w:val="20"/>
            <w:szCs w:val="20"/>
          </w:rPr>
          <w:t>6. Mjere zaštite krajobraznih i prirodnih vrijednosti i kulturno-povijesnih cjelina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_Toc75471414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27</w:t>
        </w:r>
        <w:r w:rsidR="00C1703A" w:rsidRPr="00C1703A">
          <w:rPr>
            <w:rFonts w:ascii="Arial" w:hAnsi="Arial"/>
            <w:noProof/>
            <w:webHidden/>
            <w:sz w:val="20"/>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415" w:history="1">
        <w:r w:rsidR="00C1703A" w:rsidRPr="00C1703A">
          <w:rPr>
            <w:rStyle w:val="Hyperlink"/>
            <w:rFonts w:ascii="Arial" w:hAnsi="Arial"/>
            <w:bCs/>
            <w:noProof/>
            <w:sz w:val="20"/>
            <w:szCs w:val="20"/>
          </w:rPr>
          <w:t>6.1. Mjere zaštite prirodnih vrijednosti</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_Toc75471415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27</w:t>
        </w:r>
        <w:r w:rsidR="00C1703A" w:rsidRPr="00C1703A">
          <w:rPr>
            <w:rFonts w:ascii="Arial" w:hAnsi="Arial"/>
            <w:noProof/>
            <w:webHidden/>
            <w:sz w:val="20"/>
            <w:szCs w:val="20"/>
          </w:rPr>
          <w:fldChar w:fldCharType="end"/>
        </w:r>
      </w:hyperlink>
    </w:p>
    <w:p w:rsidR="00C1703A" w:rsidRPr="00C1703A" w:rsidRDefault="00295724" w:rsidP="00C1703A">
      <w:pPr>
        <w:pStyle w:val="TOC6"/>
        <w:rPr>
          <w:rFonts w:eastAsiaTheme="minorEastAsia" w:cs="Arial"/>
          <w:noProof/>
          <w:lang w:eastAsia="hr-HR"/>
        </w:rPr>
      </w:pPr>
      <w:hyperlink w:anchor="_Toc75471416" w:history="1">
        <w:r w:rsidR="00C1703A" w:rsidRPr="00C1703A">
          <w:rPr>
            <w:rStyle w:val="Hyperlink"/>
            <w:rFonts w:cs="Arial"/>
            <w:i/>
            <w:iCs/>
            <w:noProof/>
          </w:rPr>
          <w:t>Uvjeti i mjere zaštite prirode</w:t>
        </w:r>
        <w:r w:rsidR="00C1703A" w:rsidRPr="00C1703A">
          <w:rPr>
            <w:rFonts w:cs="Arial"/>
            <w:noProof/>
            <w:webHidden/>
          </w:rPr>
          <w:tab/>
        </w:r>
        <w:r w:rsidR="00C1703A" w:rsidRPr="00C1703A">
          <w:rPr>
            <w:rFonts w:cs="Arial"/>
            <w:noProof/>
            <w:webHidden/>
          </w:rPr>
          <w:fldChar w:fldCharType="begin"/>
        </w:r>
        <w:r w:rsidR="00C1703A" w:rsidRPr="00C1703A">
          <w:rPr>
            <w:rFonts w:cs="Arial"/>
            <w:noProof/>
            <w:webHidden/>
          </w:rPr>
          <w:instrText xml:space="preserve"> PAGEREF _Toc75471416 \h </w:instrText>
        </w:r>
        <w:r w:rsidR="00C1703A" w:rsidRPr="00C1703A">
          <w:rPr>
            <w:rFonts w:cs="Arial"/>
            <w:noProof/>
            <w:webHidden/>
          </w:rPr>
        </w:r>
        <w:r w:rsidR="00C1703A" w:rsidRPr="00C1703A">
          <w:rPr>
            <w:rFonts w:cs="Arial"/>
            <w:noProof/>
            <w:webHidden/>
          </w:rPr>
          <w:fldChar w:fldCharType="separate"/>
        </w:r>
        <w:r w:rsidR="005565BB">
          <w:rPr>
            <w:rFonts w:cs="Arial"/>
            <w:noProof/>
            <w:webHidden/>
          </w:rPr>
          <w:t>27</w:t>
        </w:r>
        <w:r w:rsidR="00C1703A" w:rsidRPr="00C1703A">
          <w:rPr>
            <w:rFonts w:cs="Arial"/>
            <w:noProof/>
            <w:webHidden/>
          </w:rPr>
          <w:fldChar w:fldCharType="end"/>
        </w:r>
      </w:hyperlink>
    </w:p>
    <w:p w:rsidR="00C1703A" w:rsidRPr="00C1703A" w:rsidRDefault="00295724" w:rsidP="00C1703A">
      <w:pPr>
        <w:pStyle w:val="TOC6"/>
        <w:rPr>
          <w:rFonts w:eastAsiaTheme="minorEastAsia" w:cs="Arial"/>
          <w:noProof/>
          <w:lang w:eastAsia="hr-HR"/>
        </w:rPr>
      </w:pPr>
      <w:hyperlink w:anchor="_Toc75471417" w:history="1">
        <w:r w:rsidR="00C1703A" w:rsidRPr="00C1703A">
          <w:rPr>
            <w:rStyle w:val="Hyperlink"/>
            <w:rFonts w:cs="Arial"/>
            <w:i/>
            <w:iCs/>
            <w:noProof/>
          </w:rPr>
          <w:t>Mjere zaštite krajobraznih vrijednosti</w:t>
        </w:r>
        <w:r w:rsidR="00C1703A" w:rsidRPr="00C1703A">
          <w:rPr>
            <w:rFonts w:cs="Arial"/>
            <w:noProof/>
            <w:webHidden/>
          </w:rPr>
          <w:tab/>
        </w:r>
        <w:r w:rsidR="00C1703A" w:rsidRPr="00C1703A">
          <w:rPr>
            <w:rFonts w:cs="Arial"/>
            <w:noProof/>
            <w:webHidden/>
          </w:rPr>
          <w:fldChar w:fldCharType="begin"/>
        </w:r>
        <w:r w:rsidR="00C1703A" w:rsidRPr="00C1703A">
          <w:rPr>
            <w:rFonts w:cs="Arial"/>
            <w:noProof/>
            <w:webHidden/>
          </w:rPr>
          <w:instrText xml:space="preserve"> PAGEREF _Toc75471417 \h </w:instrText>
        </w:r>
        <w:r w:rsidR="00C1703A" w:rsidRPr="00C1703A">
          <w:rPr>
            <w:rFonts w:cs="Arial"/>
            <w:noProof/>
            <w:webHidden/>
          </w:rPr>
        </w:r>
        <w:r w:rsidR="00C1703A" w:rsidRPr="00C1703A">
          <w:rPr>
            <w:rFonts w:cs="Arial"/>
            <w:noProof/>
            <w:webHidden/>
          </w:rPr>
          <w:fldChar w:fldCharType="separate"/>
        </w:r>
        <w:r w:rsidR="005565BB">
          <w:rPr>
            <w:rFonts w:cs="Arial"/>
            <w:noProof/>
            <w:webHidden/>
          </w:rPr>
          <w:t>28</w:t>
        </w:r>
        <w:r w:rsidR="00C1703A" w:rsidRPr="00C1703A">
          <w:rPr>
            <w:rFonts w:cs="Arial"/>
            <w:noProof/>
            <w:webHidden/>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418" w:history="1">
        <w:r w:rsidR="00C1703A" w:rsidRPr="00C1703A">
          <w:rPr>
            <w:rStyle w:val="Hyperlink"/>
            <w:rFonts w:ascii="Arial" w:hAnsi="Arial"/>
            <w:bCs/>
            <w:noProof/>
            <w:sz w:val="20"/>
            <w:szCs w:val="20"/>
          </w:rPr>
          <w:t>6.2. Stanje pravne zaštite kulturno povijesnih dobara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_Toc75471418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28</w:t>
        </w:r>
        <w:r w:rsidR="00C1703A" w:rsidRPr="00C1703A">
          <w:rPr>
            <w:rFonts w:ascii="Arial" w:hAnsi="Arial"/>
            <w:noProof/>
            <w:webHidden/>
            <w:sz w:val="20"/>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419" w:history="1">
        <w:r w:rsidR="00C1703A" w:rsidRPr="00C1703A">
          <w:rPr>
            <w:rStyle w:val="Hyperlink"/>
            <w:rFonts w:ascii="Arial" w:hAnsi="Arial"/>
            <w:bCs/>
            <w:noProof/>
            <w:sz w:val="20"/>
            <w:szCs w:val="20"/>
          </w:rPr>
          <w:t>6.3. Mjere zaštite kulturno-povijesne baštine</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_Toc75471419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29</w:t>
        </w:r>
        <w:r w:rsidR="00C1703A" w:rsidRPr="00C1703A">
          <w:rPr>
            <w:rFonts w:ascii="Arial" w:hAnsi="Arial"/>
            <w:noProof/>
            <w:webHidden/>
            <w:sz w:val="20"/>
            <w:szCs w:val="20"/>
          </w:rPr>
          <w:fldChar w:fldCharType="end"/>
        </w:r>
      </w:hyperlink>
    </w:p>
    <w:p w:rsidR="00C1703A" w:rsidRPr="00C1703A" w:rsidRDefault="00295724" w:rsidP="00C1703A">
      <w:pPr>
        <w:pStyle w:val="TOC2"/>
        <w:tabs>
          <w:tab w:val="right" w:leader="dot" w:pos="9062"/>
        </w:tabs>
        <w:spacing w:after="0" w:line="240" w:lineRule="auto"/>
        <w:rPr>
          <w:rFonts w:ascii="Arial" w:eastAsiaTheme="minorEastAsia" w:hAnsi="Arial"/>
          <w:noProof/>
          <w:sz w:val="20"/>
          <w:szCs w:val="20"/>
          <w:lang w:val="hr-HR" w:eastAsia="hr-HR"/>
        </w:rPr>
      </w:pPr>
      <w:hyperlink w:anchor="_Toc75471420" w:history="1">
        <w:r w:rsidR="00C1703A" w:rsidRPr="00C1703A">
          <w:rPr>
            <w:rStyle w:val="Hyperlink"/>
            <w:rFonts w:ascii="Arial" w:hAnsi="Arial"/>
            <w:bCs/>
            <w:noProof/>
            <w:sz w:val="20"/>
            <w:szCs w:val="20"/>
          </w:rPr>
          <w:t>7. Postupanje s otpadom</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_Toc75471420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30</w:t>
        </w:r>
        <w:r w:rsidR="00C1703A" w:rsidRPr="00C1703A">
          <w:rPr>
            <w:rFonts w:ascii="Arial" w:hAnsi="Arial"/>
            <w:noProof/>
            <w:webHidden/>
            <w:sz w:val="20"/>
            <w:szCs w:val="20"/>
          </w:rPr>
          <w:fldChar w:fldCharType="end"/>
        </w:r>
      </w:hyperlink>
    </w:p>
    <w:p w:rsidR="00C1703A" w:rsidRPr="00C1703A" w:rsidRDefault="00295724" w:rsidP="00C1703A">
      <w:pPr>
        <w:pStyle w:val="TOC2"/>
        <w:tabs>
          <w:tab w:val="right" w:leader="dot" w:pos="9062"/>
        </w:tabs>
        <w:spacing w:after="0" w:line="240" w:lineRule="auto"/>
        <w:rPr>
          <w:rFonts w:ascii="Arial" w:eastAsiaTheme="minorEastAsia" w:hAnsi="Arial"/>
          <w:noProof/>
          <w:sz w:val="20"/>
          <w:szCs w:val="20"/>
          <w:lang w:val="hr-HR" w:eastAsia="hr-HR"/>
        </w:rPr>
      </w:pPr>
      <w:hyperlink w:anchor="_Toc75471421" w:history="1">
        <w:r w:rsidR="00C1703A" w:rsidRPr="00C1703A">
          <w:rPr>
            <w:rStyle w:val="Hyperlink"/>
            <w:rFonts w:ascii="Arial" w:hAnsi="Arial"/>
            <w:bCs/>
            <w:noProof/>
            <w:sz w:val="20"/>
            <w:szCs w:val="20"/>
          </w:rPr>
          <w:t>8. Mjere sprječavanja nepovoljnog utjecaja na okoliš</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_Toc75471421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31</w:t>
        </w:r>
        <w:r w:rsidR="00C1703A" w:rsidRPr="00C1703A">
          <w:rPr>
            <w:rFonts w:ascii="Arial" w:hAnsi="Arial"/>
            <w:noProof/>
            <w:webHidden/>
            <w:sz w:val="20"/>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422" w:history="1">
        <w:r w:rsidR="00C1703A" w:rsidRPr="00C1703A">
          <w:rPr>
            <w:rStyle w:val="Hyperlink"/>
            <w:rFonts w:cs="Arial"/>
            <w:bCs/>
            <w:i/>
            <w:iCs/>
            <w:noProof/>
            <w:szCs w:val="20"/>
          </w:rPr>
          <w:t>8.1. Zaštita tla</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_Toc75471422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31</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423" w:history="1">
        <w:r w:rsidR="00C1703A" w:rsidRPr="00C1703A">
          <w:rPr>
            <w:rStyle w:val="Hyperlink"/>
            <w:rFonts w:cs="Arial"/>
            <w:bCs/>
            <w:i/>
            <w:iCs/>
            <w:noProof/>
            <w:szCs w:val="20"/>
          </w:rPr>
          <w:t>8.2. Zaštita voda</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_Toc75471423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31</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424" w:history="1">
        <w:r w:rsidR="00C1703A" w:rsidRPr="00C1703A">
          <w:rPr>
            <w:rStyle w:val="Hyperlink"/>
            <w:rFonts w:cs="Arial"/>
            <w:bCs/>
            <w:i/>
            <w:iCs/>
            <w:noProof/>
            <w:szCs w:val="20"/>
          </w:rPr>
          <w:t>8.4. Zaštita od buke</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_Toc75471424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34</w:t>
        </w:r>
        <w:r w:rsidR="00C1703A" w:rsidRPr="00C1703A">
          <w:rPr>
            <w:rFonts w:cs="Arial"/>
            <w:noProof/>
            <w:webHidden/>
            <w:szCs w:val="20"/>
          </w:rPr>
          <w:fldChar w:fldCharType="end"/>
        </w:r>
      </w:hyperlink>
    </w:p>
    <w:p w:rsidR="00C1703A" w:rsidRPr="00C1703A" w:rsidRDefault="00295724" w:rsidP="00C1703A">
      <w:pPr>
        <w:pStyle w:val="TOC4"/>
        <w:tabs>
          <w:tab w:val="right" w:leader="dot" w:pos="9062"/>
        </w:tabs>
        <w:rPr>
          <w:rFonts w:eastAsiaTheme="minorEastAsia" w:cs="Arial"/>
          <w:noProof/>
          <w:szCs w:val="20"/>
        </w:rPr>
      </w:pPr>
      <w:hyperlink w:anchor="_Toc75471425" w:history="1">
        <w:r w:rsidR="00C1703A" w:rsidRPr="00C1703A">
          <w:rPr>
            <w:rStyle w:val="Hyperlink"/>
            <w:rFonts w:cs="Arial"/>
            <w:bCs/>
            <w:i/>
            <w:iCs/>
            <w:noProof/>
            <w:szCs w:val="20"/>
          </w:rPr>
          <w:t>8.5. Procjena utjecaja na okoliš</w:t>
        </w:r>
        <w:r w:rsidR="00C1703A" w:rsidRPr="00C1703A">
          <w:rPr>
            <w:rFonts w:cs="Arial"/>
            <w:noProof/>
            <w:webHidden/>
            <w:szCs w:val="20"/>
          </w:rPr>
          <w:tab/>
        </w:r>
        <w:r w:rsidR="00C1703A" w:rsidRPr="00C1703A">
          <w:rPr>
            <w:rFonts w:cs="Arial"/>
            <w:noProof/>
            <w:webHidden/>
            <w:szCs w:val="20"/>
          </w:rPr>
          <w:fldChar w:fldCharType="begin"/>
        </w:r>
        <w:r w:rsidR="00C1703A" w:rsidRPr="00C1703A">
          <w:rPr>
            <w:rFonts w:cs="Arial"/>
            <w:noProof/>
            <w:webHidden/>
            <w:szCs w:val="20"/>
          </w:rPr>
          <w:instrText xml:space="preserve"> PAGEREF _Toc75471425 \h </w:instrText>
        </w:r>
        <w:r w:rsidR="00C1703A" w:rsidRPr="00C1703A">
          <w:rPr>
            <w:rFonts w:cs="Arial"/>
            <w:noProof/>
            <w:webHidden/>
            <w:szCs w:val="20"/>
          </w:rPr>
        </w:r>
        <w:r w:rsidR="00C1703A" w:rsidRPr="00C1703A">
          <w:rPr>
            <w:rFonts w:cs="Arial"/>
            <w:noProof/>
            <w:webHidden/>
            <w:szCs w:val="20"/>
          </w:rPr>
          <w:fldChar w:fldCharType="separate"/>
        </w:r>
        <w:r w:rsidR="005565BB">
          <w:rPr>
            <w:rFonts w:cs="Arial"/>
            <w:noProof/>
            <w:webHidden/>
            <w:szCs w:val="20"/>
          </w:rPr>
          <w:t>34</w:t>
        </w:r>
        <w:r w:rsidR="00C1703A" w:rsidRPr="00C1703A">
          <w:rPr>
            <w:rFonts w:cs="Arial"/>
            <w:noProof/>
            <w:webHidden/>
            <w:szCs w:val="20"/>
          </w:rPr>
          <w:fldChar w:fldCharType="end"/>
        </w:r>
      </w:hyperlink>
    </w:p>
    <w:p w:rsidR="00C1703A" w:rsidRPr="00C1703A" w:rsidRDefault="00295724" w:rsidP="00C1703A">
      <w:pPr>
        <w:pStyle w:val="TOC2"/>
        <w:tabs>
          <w:tab w:val="right" w:leader="dot" w:pos="9062"/>
        </w:tabs>
        <w:spacing w:after="0" w:line="240" w:lineRule="auto"/>
        <w:rPr>
          <w:rFonts w:ascii="Arial" w:eastAsiaTheme="minorEastAsia" w:hAnsi="Arial"/>
          <w:noProof/>
          <w:sz w:val="20"/>
          <w:szCs w:val="20"/>
          <w:lang w:val="hr-HR" w:eastAsia="hr-HR"/>
        </w:rPr>
      </w:pPr>
      <w:hyperlink w:anchor="_Toc75471426" w:history="1">
        <w:r w:rsidR="00C1703A" w:rsidRPr="00C1703A">
          <w:rPr>
            <w:rStyle w:val="Hyperlink"/>
            <w:rFonts w:ascii="Arial" w:hAnsi="Arial"/>
            <w:bCs/>
            <w:noProof/>
            <w:sz w:val="20"/>
            <w:szCs w:val="20"/>
          </w:rPr>
          <w:t>9. Mjere provedbe plana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_Toc75471426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35</w:t>
        </w:r>
        <w:r w:rsidR="00C1703A" w:rsidRPr="00C1703A">
          <w:rPr>
            <w:rFonts w:ascii="Arial" w:hAnsi="Arial"/>
            <w:noProof/>
            <w:webHidden/>
            <w:sz w:val="20"/>
            <w:szCs w:val="20"/>
          </w:rPr>
          <w:fldChar w:fldCharType="end"/>
        </w:r>
      </w:hyperlink>
    </w:p>
    <w:p w:rsidR="00C1703A" w:rsidRPr="00C1703A" w:rsidRDefault="00295724" w:rsidP="00C1703A">
      <w:pPr>
        <w:pStyle w:val="TOC3"/>
        <w:tabs>
          <w:tab w:val="right" w:leader="dot" w:pos="9062"/>
        </w:tabs>
        <w:spacing w:after="0" w:line="240" w:lineRule="auto"/>
        <w:rPr>
          <w:rFonts w:ascii="Arial" w:eastAsiaTheme="minorEastAsia" w:hAnsi="Arial"/>
          <w:noProof/>
          <w:sz w:val="20"/>
          <w:szCs w:val="20"/>
          <w:lang w:val="hr-HR" w:eastAsia="hr-HR"/>
        </w:rPr>
      </w:pPr>
      <w:hyperlink w:anchor="_Toc75471427" w:history="1">
        <w:r w:rsidR="00C1703A" w:rsidRPr="00C1703A">
          <w:rPr>
            <w:rStyle w:val="Hyperlink"/>
            <w:rFonts w:ascii="Arial" w:hAnsi="Arial"/>
            <w:bCs/>
            <w:noProof/>
            <w:sz w:val="20"/>
            <w:szCs w:val="20"/>
          </w:rPr>
          <w:t>9.1. Obveza izrade detaljnijih planova</w:t>
        </w:r>
        <w:r w:rsidR="00C1703A" w:rsidRPr="00C1703A">
          <w:rPr>
            <w:rFonts w:ascii="Arial" w:hAnsi="Arial"/>
            <w:noProof/>
            <w:webHidden/>
            <w:sz w:val="20"/>
            <w:szCs w:val="20"/>
          </w:rPr>
          <w:tab/>
        </w:r>
        <w:r w:rsidR="00C1703A" w:rsidRPr="00C1703A">
          <w:rPr>
            <w:rFonts w:ascii="Arial" w:hAnsi="Arial"/>
            <w:noProof/>
            <w:webHidden/>
            <w:sz w:val="20"/>
            <w:szCs w:val="20"/>
          </w:rPr>
          <w:fldChar w:fldCharType="begin"/>
        </w:r>
        <w:r w:rsidR="00C1703A" w:rsidRPr="00C1703A">
          <w:rPr>
            <w:rFonts w:ascii="Arial" w:hAnsi="Arial"/>
            <w:noProof/>
            <w:webHidden/>
            <w:sz w:val="20"/>
            <w:szCs w:val="20"/>
          </w:rPr>
          <w:instrText xml:space="preserve"> PAGEREF _Toc75471427 \h </w:instrText>
        </w:r>
        <w:r w:rsidR="00C1703A" w:rsidRPr="00C1703A">
          <w:rPr>
            <w:rFonts w:ascii="Arial" w:hAnsi="Arial"/>
            <w:noProof/>
            <w:webHidden/>
            <w:sz w:val="20"/>
            <w:szCs w:val="20"/>
          </w:rPr>
        </w:r>
        <w:r w:rsidR="00C1703A" w:rsidRPr="00C1703A">
          <w:rPr>
            <w:rFonts w:ascii="Arial" w:hAnsi="Arial"/>
            <w:noProof/>
            <w:webHidden/>
            <w:sz w:val="20"/>
            <w:szCs w:val="20"/>
          </w:rPr>
          <w:fldChar w:fldCharType="separate"/>
        </w:r>
        <w:r w:rsidR="005565BB">
          <w:rPr>
            <w:rFonts w:ascii="Arial" w:hAnsi="Arial"/>
            <w:noProof/>
            <w:webHidden/>
            <w:sz w:val="20"/>
            <w:szCs w:val="20"/>
          </w:rPr>
          <w:t>35</w:t>
        </w:r>
        <w:r w:rsidR="00C1703A" w:rsidRPr="00C1703A">
          <w:rPr>
            <w:rFonts w:ascii="Arial" w:hAnsi="Arial"/>
            <w:noProof/>
            <w:webHidden/>
            <w:sz w:val="20"/>
            <w:szCs w:val="20"/>
          </w:rPr>
          <w:fldChar w:fldCharType="end"/>
        </w:r>
      </w:hyperlink>
    </w:p>
    <w:p w:rsidR="00301177" w:rsidRDefault="00301177" w:rsidP="00C1703A">
      <w:pPr>
        <w:rPr>
          <w:rFonts w:cs="Arial"/>
          <w:szCs w:val="20"/>
        </w:rPr>
      </w:pPr>
      <w:r w:rsidRPr="00C1703A">
        <w:rPr>
          <w:rFonts w:cs="Arial"/>
          <w:szCs w:val="20"/>
        </w:rPr>
        <w:fldChar w:fldCharType="end"/>
      </w:r>
    </w:p>
    <w:p w:rsidR="007D0576" w:rsidRDefault="00301177" w:rsidP="00611131">
      <w:r>
        <w:rPr>
          <w:szCs w:val="20"/>
        </w:rPr>
        <w:br w:type="page"/>
      </w:r>
    </w:p>
    <w:p w:rsidR="00897445" w:rsidRDefault="00897445" w:rsidP="00FB0650">
      <w:pPr>
        <w:jc w:val="both"/>
        <w:rPr>
          <w:rFonts w:cs="Arial"/>
        </w:rPr>
      </w:pPr>
    </w:p>
    <w:p w:rsidR="00295724" w:rsidRDefault="00897445" w:rsidP="00E25FDE">
      <w:pPr>
        <w:jc w:val="both"/>
        <w:rPr>
          <w:rFonts w:cs="Arial"/>
        </w:rPr>
      </w:pPr>
      <w:r w:rsidRPr="00897445">
        <w:rPr>
          <w:rFonts w:cs="Arial"/>
        </w:rPr>
        <w:t>N</w:t>
      </w:r>
      <w:r w:rsidR="00295724">
        <w:rPr>
          <w:rFonts w:cs="Arial"/>
        </w:rPr>
        <w:t>apomena: pročišćeni tekst odredbi za provođenje počinje s člankom br. 5. radi usklađivanja s rednim brojevima članaka u Odluci o donošenju prostornog plana uređenja Grada Zaboka</w:t>
      </w:r>
    </w:p>
    <w:p w:rsidR="00295724" w:rsidRDefault="00295724" w:rsidP="00E25FDE">
      <w:pPr>
        <w:jc w:val="both"/>
        <w:rPr>
          <w:rFonts w:cs="Arial"/>
        </w:rPr>
      </w:pPr>
    </w:p>
    <w:p w:rsidR="00DB575E" w:rsidRDefault="004C1ECE" w:rsidP="00FB0650">
      <w:pPr>
        <w:jc w:val="center"/>
        <w:rPr>
          <w:b/>
          <w:bCs/>
        </w:rPr>
      </w:pPr>
      <w:r>
        <w:rPr>
          <w:b/>
          <w:bCs/>
        </w:rPr>
        <w:t>Prostorn</w:t>
      </w:r>
      <w:r w:rsidR="00FB0650">
        <w:rPr>
          <w:b/>
          <w:bCs/>
        </w:rPr>
        <w:t>i</w:t>
      </w:r>
      <w:r>
        <w:rPr>
          <w:b/>
          <w:bCs/>
        </w:rPr>
        <w:t xml:space="preserve"> plan</w:t>
      </w:r>
      <w:r w:rsidR="008109CC">
        <w:rPr>
          <w:b/>
          <w:bCs/>
        </w:rPr>
        <w:t>a</w:t>
      </w:r>
      <w:r>
        <w:rPr>
          <w:b/>
          <w:bCs/>
        </w:rPr>
        <w:t xml:space="preserve"> uređenja Grada Zaboka</w:t>
      </w:r>
      <w:r w:rsidR="00E25FDE">
        <w:rPr>
          <w:b/>
          <w:bCs/>
        </w:rPr>
        <w:t xml:space="preserve"> – odredbe za provođenje – pročišćeni tekst</w:t>
      </w:r>
      <w:r w:rsidR="00864AD8">
        <w:rPr>
          <w:b/>
          <w:bCs/>
        </w:rPr>
        <w:t xml:space="preserve"> nakon I</w:t>
      </w:r>
      <w:r w:rsidR="002338AA">
        <w:rPr>
          <w:b/>
          <w:bCs/>
        </w:rPr>
        <w:t>X</w:t>
      </w:r>
      <w:r w:rsidR="00864AD8">
        <w:rPr>
          <w:b/>
          <w:bCs/>
        </w:rPr>
        <w:t>. izmjena i dopuna</w:t>
      </w:r>
    </w:p>
    <w:p w:rsidR="004C1ECE" w:rsidRPr="00FB0650" w:rsidRDefault="00FB0650" w:rsidP="00FB0650">
      <w:pPr>
        <w:jc w:val="center"/>
      </w:pPr>
      <w:r w:rsidRPr="00FB0650">
        <w:t>(</w:t>
      </w:r>
      <w:r w:rsidRPr="00FB0650">
        <w:rPr>
          <w:rFonts w:cs="Arial"/>
          <w:color w:val="000000"/>
          <w:szCs w:val="20"/>
        </w:rPr>
        <w:t xml:space="preserve">Službeni glasnik Krapinsko zagorske županije broj </w:t>
      </w:r>
      <w:r w:rsidR="00295724">
        <w:rPr>
          <w:rFonts w:cs="Arial"/>
          <w:color w:val="000000"/>
          <w:szCs w:val="20"/>
        </w:rPr>
        <w:t>0</w:t>
      </w:r>
      <w:r w:rsidRPr="00FB0650">
        <w:rPr>
          <w:rFonts w:cs="Arial"/>
          <w:color w:val="000000"/>
          <w:szCs w:val="20"/>
        </w:rPr>
        <w:t xml:space="preserve">8/98, </w:t>
      </w:r>
      <w:r w:rsidR="00295724">
        <w:rPr>
          <w:rFonts w:cs="Arial"/>
          <w:color w:val="000000"/>
          <w:szCs w:val="20"/>
        </w:rPr>
        <w:t>0</w:t>
      </w:r>
      <w:r w:rsidRPr="00FB0650">
        <w:rPr>
          <w:rFonts w:cs="Arial"/>
          <w:color w:val="000000"/>
          <w:szCs w:val="20"/>
        </w:rPr>
        <w:t xml:space="preserve">9/11, </w:t>
      </w:r>
      <w:r w:rsidR="00295724">
        <w:rPr>
          <w:rFonts w:cs="Arial"/>
          <w:color w:val="000000"/>
          <w:szCs w:val="20"/>
        </w:rPr>
        <w:t>0</w:t>
      </w:r>
      <w:r w:rsidRPr="00FB0650">
        <w:rPr>
          <w:rFonts w:cs="Arial"/>
          <w:color w:val="000000"/>
          <w:szCs w:val="20"/>
        </w:rPr>
        <w:t>3/13, 12/15, 10/17, 45/17</w:t>
      </w:r>
      <w:r w:rsidR="002A642B">
        <w:rPr>
          <w:rFonts w:cs="Arial"/>
          <w:color w:val="000000"/>
          <w:szCs w:val="20"/>
        </w:rPr>
        <w:t>, 30</w:t>
      </w:r>
      <w:r w:rsidRPr="00FB0650">
        <w:rPr>
          <w:rFonts w:cs="Arial"/>
          <w:color w:val="000000"/>
          <w:szCs w:val="20"/>
        </w:rPr>
        <w:t>/19</w:t>
      </w:r>
      <w:r w:rsidR="00D455FC">
        <w:rPr>
          <w:rFonts w:cs="Arial"/>
          <w:color w:val="000000"/>
          <w:szCs w:val="20"/>
        </w:rPr>
        <w:t xml:space="preserve">, </w:t>
      </w:r>
      <w:r w:rsidR="00611131">
        <w:rPr>
          <w:rFonts w:cs="Arial"/>
          <w:color w:val="000000"/>
          <w:szCs w:val="20"/>
        </w:rPr>
        <w:t>37</w:t>
      </w:r>
      <w:r w:rsidR="002A642B">
        <w:rPr>
          <w:rFonts w:cs="Arial"/>
          <w:color w:val="000000"/>
          <w:szCs w:val="20"/>
        </w:rPr>
        <w:t>/20</w:t>
      </w:r>
      <w:r w:rsidR="002338AA">
        <w:rPr>
          <w:rFonts w:cs="Arial"/>
          <w:color w:val="000000"/>
          <w:szCs w:val="20"/>
        </w:rPr>
        <w:t xml:space="preserve">, </w:t>
      </w:r>
      <w:r w:rsidR="00BB2D0A">
        <w:rPr>
          <w:rFonts w:cs="Arial"/>
          <w:color w:val="000000"/>
          <w:szCs w:val="20"/>
        </w:rPr>
        <w:t>29</w:t>
      </w:r>
      <w:r w:rsidR="00D455FC">
        <w:rPr>
          <w:rFonts w:cs="Arial"/>
          <w:color w:val="000000"/>
          <w:szCs w:val="20"/>
        </w:rPr>
        <w:t>/21</w:t>
      </w:r>
      <w:r w:rsidR="002338AA">
        <w:rPr>
          <w:rFonts w:cs="Arial"/>
          <w:color w:val="000000"/>
          <w:szCs w:val="20"/>
        </w:rPr>
        <w:t xml:space="preserve"> i </w:t>
      </w:r>
      <w:r w:rsidR="00295724">
        <w:rPr>
          <w:rFonts w:cs="Arial"/>
          <w:color w:val="000000"/>
          <w:szCs w:val="20"/>
        </w:rPr>
        <w:t>04</w:t>
      </w:r>
      <w:r w:rsidR="002338AA">
        <w:rPr>
          <w:rFonts w:cs="Arial"/>
          <w:color w:val="000000"/>
          <w:szCs w:val="20"/>
        </w:rPr>
        <w:t>/2</w:t>
      </w:r>
      <w:r w:rsidR="005F02FA">
        <w:rPr>
          <w:rFonts w:cs="Arial"/>
          <w:color w:val="000000"/>
          <w:szCs w:val="20"/>
        </w:rPr>
        <w:t>4</w:t>
      </w:r>
      <w:r w:rsidRPr="00FB0650">
        <w:rPr>
          <w:rFonts w:cs="Arial"/>
          <w:color w:val="000000"/>
          <w:szCs w:val="20"/>
        </w:rPr>
        <w:t>)</w:t>
      </w:r>
    </w:p>
    <w:p w:rsidR="00FB0650" w:rsidRDefault="00FB0650" w:rsidP="002501D5">
      <w:pPr>
        <w:jc w:val="center"/>
      </w:pPr>
    </w:p>
    <w:p w:rsidR="002501D5" w:rsidRPr="004C02D0" w:rsidRDefault="002501D5" w:rsidP="00FB0650">
      <w:pPr>
        <w:jc w:val="center"/>
        <w:rPr>
          <w:rFonts w:cs="Arial"/>
          <w:color w:val="D9D9D9"/>
          <w:sz w:val="10"/>
          <w:szCs w:val="10"/>
        </w:rPr>
      </w:pPr>
      <w:r w:rsidRPr="004C02D0">
        <w:rPr>
          <w:color w:val="D9D9D9"/>
          <w:sz w:val="10"/>
          <w:szCs w:val="10"/>
        </w:rPr>
        <w:t xml:space="preserve">Članak </w:t>
      </w:r>
      <w:r w:rsidRPr="004C02D0">
        <w:rPr>
          <w:color w:val="D9D9D9"/>
          <w:sz w:val="10"/>
          <w:szCs w:val="10"/>
        </w:rPr>
        <w:fldChar w:fldCharType="begin"/>
      </w:r>
      <w:r w:rsidRPr="004C02D0">
        <w:rPr>
          <w:color w:val="D9D9D9"/>
          <w:sz w:val="10"/>
          <w:szCs w:val="10"/>
        </w:rPr>
        <w:instrText xml:space="preserve"> AUTONUM </w:instrText>
      </w:r>
      <w:r w:rsidRPr="004C02D0">
        <w:rPr>
          <w:color w:val="D9D9D9"/>
          <w:sz w:val="10"/>
          <w:szCs w:val="10"/>
        </w:rPr>
        <w:fldChar w:fldCharType="end"/>
      </w:r>
    </w:p>
    <w:p w:rsidR="00FF3E63" w:rsidRPr="004C02D0" w:rsidRDefault="00FF3E63" w:rsidP="00FF3E63">
      <w:pPr>
        <w:jc w:val="center"/>
        <w:rPr>
          <w:rFonts w:cs="Arial"/>
          <w:color w:val="D9D9D9"/>
          <w:sz w:val="10"/>
          <w:szCs w:val="10"/>
        </w:rPr>
      </w:pPr>
      <w:r w:rsidRPr="004C02D0">
        <w:rPr>
          <w:color w:val="D9D9D9"/>
          <w:sz w:val="10"/>
          <w:szCs w:val="10"/>
        </w:rPr>
        <w:t xml:space="preserve">Članak </w:t>
      </w:r>
      <w:r w:rsidRPr="004C02D0">
        <w:rPr>
          <w:color w:val="D9D9D9"/>
          <w:sz w:val="10"/>
          <w:szCs w:val="10"/>
        </w:rPr>
        <w:fldChar w:fldCharType="begin"/>
      </w:r>
      <w:r w:rsidRPr="004C02D0">
        <w:rPr>
          <w:color w:val="D9D9D9"/>
          <w:sz w:val="10"/>
          <w:szCs w:val="10"/>
        </w:rPr>
        <w:instrText xml:space="preserve"> AUTONUM </w:instrText>
      </w:r>
      <w:r w:rsidRPr="004C02D0">
        <w:rPr>
          <w:color w:val="D9D9D9"/>
          <w:sz w:val="10"/>
          <w:szCs w:val="10"/>
        </w:rPr>
        <w:fldChar w:fldCharType="end"/>
      </w:r>
    </w:p>
    <w:p w:rsidR="00FF3E63" w:rsidRPr="004C02D0" w:rsidRDefault="00FF3E63" w:rsidP="00FF3E63">
      <w:pPr>
        <w:jc w:val="center"/>
        <w:rPr>
          <w:rFonts w:cs="Arial"/>
          <w:color w:val="D9D9D9"/>
          <w:sz w:val="10"/>
          <w:szCs w:val="10"/>
        </w:rPr>
      </w:pPr>
      <w:r w:rsidRPr="004C02D0">
        <w:rPr>
          <w:color w:val="D9D9D9"/>
          <w:sz w:val="10"/>
          <w:szCs w:val="10"/>
        </w:rPr>
        <w:t xml:space="preserve">Članak </w:t>
      </w:r>
      <w:r w:rsidRPr="004C02D0">
        <w:rPr>
          <w:color w:val="D9D9D9"/>
          <w:sz w:val="10"/>
          <w:szCs w:val="10"/>
        </w:rPr>
        <w:fldChar w:fldCharType="begin"/>
      </w:r>
      <w:r w:rsidRPr="004C02D0">
        <w:rPr>
          <w:color w:val="D9D9D9"/>
          <w:sz w:val="10"/>
          <w:szCs w:val="10"/>
        </w:rPr>
        <w:instrText xml:space="preserve"> AUTONUM </w:instrText>
      </w:r>
      <w:r w:rsidRPr="004C02D0">
        <w:rPr>
          <w:color w:val="D9D9D9"/>
          <w:sz w:val="10"/>
          <w:szCs w:val="10"/>
        </w:rPr>
        <w:fldChar w:fldCharType="end"/>
      </w:r>
    </w:p>
    <w:p w:rsidR="00FF3E63" w:rsidRPr="004C02D0" w:rsidRDefault="00FF3E63" w:rsidP="00FF3E63">
      <w:pPr>
        <w:jc w:val="center"/>
        <w:rPr>
          <w:rFonts w:cs="Arial"/>
          <w:color w:val="D9D9D9"/>
          <w:sz w:val="10"/>
          <w:szCs w:val="10"/>
        </w:rPr>
      </w:pPr>
      <w:bookmarkStart w:id="2" w:name="_Toc75471371"/>
      <w:r w:rsidRPr="004C02D0">
        <w:rPr>
          <w:color w:val="D9D9D9"/>
          <w:sz w:val="10"/>
          <w:szCs w:val="10"/>
        </w:rPr>
        <w:t xml:space="preserve">Članak </w:t>
      </w:r>
      <w:r w:rsidRPr="004C02D0">
        <w:rPr>
          <w:color w:val="D9D9D9"/>
          <w:sz w:val="10"/>
          <w:szCs w:val="10"/>
        </w:rPr>
        <w:fldChar w:fldCharType="begin"/>
      </w:r>
      <w:r w:rsidRPr="004C02D0">
        <w:rPr>
          <w:color w:val="D9D9D9"/>
          <w:sz w:val="10"/>
          <w:szCs w:val="10"/>
        </w:rPr>
        <w:instrText xml:space="preserve"> AUTONUM </w:instrText>
      </w:r>
      <w:r w:rsidRPr="004C02D0">
        <w:rPr>
          <w:color w:val="D9D9D9"/>
          <w:sz w:val="10"/>
          <w:szCs w:val="10"/>
        </w:rPr>
        <w:fldChar w:fldCharType="end"/>
      </w:r>
    </w:p>
    <w:p w:rsidR="003E7C6A" w:rsidRPr="004C1ECE" w:rsidRDefault="003E7C6A" w:rsidP="00116FE6">
      <w:pPr>
        <w:pStyle w:val="Heading1"/>
      </w:pPr>
      <w:r w:rsidRPr="004C1ECE">
        <w:t>II ODREDBE ZA PROVOĐENJE</w:t>
      </w:r>
      <w:bookmarkEnd w:id="0"/>
      <w:bookmarkEnd w:id="2"/>
    </w:p>
    <w:p w:rsidR="003E7C6A" w:rsidRPr="00116FE6" w:rsidRDefault="003E7C6A" w:rsidP="00116FE6">
      <w:pPr>
        <w:pStyle w:val="Heading2"/>
      </w:pPr>
      <w:bookmarkStart w:id="3" w:name="_Toc21001318"/>
      <w:bookmarkStart w:id="4" w:name="_Toc11748019"/>
      <w:bookmarkStart w:id="5" w:name="_Toc10134365"/>
      <w:bookmarkStart w:id="6" w:name="_Toc5164216"/>
      <w:bookmarkStart w:id="7" w:name="_Toc506280016"/>
      <w:bookmarkStart w:id="8" w:name="_Toc457738157"/>
      <w:bookmarkStart w:id="9" w:name="_Toc457721267"/>
      <w:bookmarkStart w:id="10" w:name="_Toc457717986"/>
      <w:bookmarkStart w:id="11" w:name="_Toc457717810"/>
      <w:bookmarkStart w:id="12" w:name="_Toc505254541"/>
      <w:bookmarkStart w:id="13" w:name="_Toc500474273"/>
      <w:bookmarkStart w:id="14" w:name="_Toc499817735"/>
      <w:bookmarkStart w:id="15" w:name="_Toc489879713"/>
      <w:bookmarkStart w:id="16" w:name="_Toc489846701"/>
      <w:bookmarkStart w:id="17" w:name="_Toc489692171"/>
      <w:bookmarkStart w:id="18" w:name="_Toc489690306"/>
      <w:bookmarkStart w:id="19" w:name="_Toc489681807"/>
      <w:bookmarkStart w:id="20" w:name="_Toc489681445"/>
      <w:bookmarkStart w:id="21" w:name="_Toc489360402"/>
      <w:bookmarkStart w:id="22" w:name="_Toc471893899"/>
      <w:bookmarkStart w:id="23" w:name="_Toc471893824"/>
      <w:bookmarkStart w:id="24" w:name="_Toc471893770"/>
      <w:bookmarkStart w:id="25" w:name="_Toc469826531"/>
      <w:bookmarkStart w:id="26" w:name="_Toc469826298"/>
      <w:bookmarkStart w:id="27" w:name="_Toc469826240"/>
      <w:bookmarkStart w:id="28" w:name="_Toc469826120"/>
      <w:bookmarkStart w:id="29" w:name="_Toc469825930"/>
      <w:bookmarkStart w:id="30" w:name="_Toc469825877"/>
      <w:bookmarkStart w:id="31" w:name="_Toc469402393"/>
      <w:bookmarkStart w:id="32" w:name="_Toc468593895"/>
      <w:bookmarkStart w:id="33" w:name="_Toc468593705"/>
      <w:bookmarkStart w:id="34" w:name="_Toc468593612"/>
      <w:bookmarkStart w:id="35" w:name="_Toc468593498"/>
      <w:bookmarkStart w:id="36" w:name="_Toc468593436"/>
      <w:bookmarkStart w:id="37" w:name="_Toc468593364"/>
      <w:bookmarkStart w:id="38" w:name="_Toc468593193"/>
      <w:bookmarkStart w:id="39" w:name="_Toc463269310"/>
      <w:bookmarkStart w:id="40" w:name="_Toc463268585"/>
      <w:bookmarkStart w:id="41" w:name="_Toc463268436"/>
      <w:bookmarkStart w:id="42" w:name="_Toc463253640"/>
      <w:bookmarkStart w:id="43" w:name="_Toc463234746"/>
      <w:bookmarkStart w:id="44" w:name="_Toc462910349"/>
      <w:bookmarkStart w:id="45" w:name="_Toc462910289"/>
      <w:bookmarkStart w:id="46" w:name="_Toc462909657"/>
      <w:bookmarkStart w:id="47" w:name="_Toc462489223"/>
      <w:bookmarkStart w:id="48" w:name="_Toc462478968"/>
      <w:bookmarkStart w:id="49" w:name="_Toc462467360"/>
      <w:bookmarkStart w:id="50" w:name="_Toc462467264"/>
      <w:bookmarkStart w:id="51" w:name="_Toc462453858"/>
      <w:bookmarkStart w:id="52" w:name="_Toc462453797"/>
      <w:bookmarkStart w:id="53" w:name="_Toc462453617"/>
      <w:bookmarkStart w:id="54" w:name="_Toc462393616"/>
      <w:bookmarkStart w:id="55" w:name="_Toc484847756"/>
      <w:bookmarkStart w:id="56" w:name="_Toc484847694"/>
      <w:bookmarkStart w:id="57" w:name="_Toc484847605"/>
      <w:bookmarkStart w:id="58" w:name="_Toc484847480"/>
      <w:bookmarkStart w:id="59" w:name="_Toc484847391"/>
      <w:bookmarkStart w:id="60" w:name="_Toc484847257"/>
      <w:bookmarkStart w:id="61" w:name="_Toc484844428"/>
      <w:bookmarkStart w:id="62" w:name="_Toc483904655"/>
      <w:bookmarkStart w:id="63" w:name="_Toc483888624"/>
      <w:bookmarkStart w:id="64" w:name="_Toc483834749"/>
      <w:bookmarkStart w:id="65" w:name="_Toc483830540"/>
      <w:bookmarkStart w:id="66" w:name="_Toc478793371"/>
      <w:bookmarkStart w:id="67" w:name="_Toc477334729"/>
      <w:bookmarkStart w:id="68" w:name="_Toc477334674"/>
      <w:bookmarkStart w:id="69" w:name="_Toc477332726"/>
      <w:bookmarkStart w:id="70" w:name="_Toc477243382"/>
      <w:bookmarkStart w:id="71" w:name="_Toc472505874"/>
      <w:bookmarkStart w:id="72" w:name="_Toc472505830"/>
      <w:bookmarkStart w:id="73" w:name="_Toc225750143"/>
      <w:bookmarkStart w:id="74" w:name="_Toc131060072"/>
      <w:bookmarkStart w:id="75" w:name="_Toc72740385"/>
      <w:bookmarkStart w:id="76" w:name="_Toc38266974"/>
      <w:bookmarkStart w:id="77" w:name="_Toc30172398"/>
      <w:bookmarkStart w:id="78" w:name="_Toc30172274"/>
      <w:bookmarkStart w:id="79" w:name="_Toc7547137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116FE6">
        <w:t>1. Uvjeti za određivanje namjena površina na području grada</w:t>
      </w:r>
      <w:bookmarkEnd w:id="78"/>
      <w:bookmarkEnd w:id="79"/>
      <w:r w:rsidRPr="00116FE6">
        <w:t xml:space="preserve"> </w:t>
      </w:r>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4C1ECE" w:rsidRDefault="003E7C6A" w:rsidP="003E7C6A">
      <w:pPr>
        <w:jc w:val="both"/>
      </w:pPr>
      <w:r w:rsidRPr="004C1ECE">
        <w:t>Namjene površina određene su na kartografskom prikazu 1. KORIŠTENJE I NAMJENA POVRŠINA u mjerilu 1:25000. U obuhvatu plana omogućuje se uređivanje površina i izgradnja objekata prema lokacijskim uvjetima određenim za tu vrstu površina.</w:t>
      </w:r>
    </w:p>
    <w:p w:rsidR="003E7C6A" w:rsidRPr="004C1ECE" w:rsidRDefault="003E7C6A" w:rsidP="003E7C6A">
      <w:pPr>
        <w:jc w:val="both"/>
      </w:pPr>
      <w:r w:rsidRPr="004C1ECE">
        <w:tab/>
        <w:t xml:space="preserve">Površine u obuhvatu plana podijeljene su na sljedeće kategorije: </w:t>
      </w:r>
    </w:p>
    <w:p w:rsidR="003E7C6A" w:rsidRPr="004C1ECE" w:rsidRDefault="003E7C6A" w:rsidP="00116FE6">
      <w:r w:rsidRPr="004C1ECE">
        <w:t xml:space="preserve">1.1. Građevinska područja naselja </w:t>
      </w:r>
    </w:p>
    <w:p w:rsidR="003E7C6A" w:rsidRPr="004C1ECE" w:rsidRDefault="003E7C6A" w:rsidP="00116FE6">
      <w:pPr>
        <w:widowControl w:val="0"/>
        <w:numPr>
          <w:ilvl w:val="0"/>
          <w:numId w:val="1"/>
        </w:numPr>
        <w:ind w:hanging="294"/>
        <w:jc w:val="both"/>
      </w:pPr>
      <w:r w:rsidRPr="004C1ECE">
        <w:t>stambena i mješovita namjena bez posebne oznake,</w:t>
      </w:r>
    </w:p>
    <w:p w:rsidR="003E7C6A" w:rsidRPr="004C1ECE" w:rsidRDefault="003E7C6A" w:rsidP="00116FE6">
      <w:pPr>
        <w:widowControl w:val="0"/>
        <w:numPr>
          <w:ilvl w:val="0"/>
          <w:numId w:val="1"/>
        </w:numPr>
        <w:ind w:hanging="294"/>
        <w:jc w:val="both"/>
      </w:pPr>
      <w:r w:rsidRPr="004C1ECE">
        <w:t>mješovita namjena s oznakom M,</w:t>
      </w:r>
    </w:p>
    <w:p w:rsidR="003E7C6A" w:rsidRPr="004C1ECE" w:rsidRDefault="003E7C6A" w:rsidP="00116FE6">
      <w:pPr>
        <w:widowControl w:val="0"/>
        <w:numPr>
          <w:ilvl w:val="0"/>
          <w:numId w:val="1"/>
        </w:numPr>
        <w:ind w:hanging="294"/>
        <w:jc w:val="both"/>
      </w:pPr>
      <w:r w:rsidRPr="004C1ECE">
        <w:t>javna namjena s oznakom D,</w:t>
      </w:r>
    </w:p>
    <w:p w:rsidR="003E7C6A" w:rsidRPr="004C1ECE" w:rsidRDefault="003E7C6A" w:rsidP="00116FE6">
      <w:pPr>
        <w:widowControl w:val="0"/>
        <w:numPr>
          <w:ilvl w:val="1"/>
          <w:numId w:val="1"/>
        </w:numPr>
        <w:tabs>
          <w:tab w:val="clear" w:pos="1440"/>
          <w:tab w:val="num" w:pos="993"/>
        </w:tabs>
        <w:ind w:hanging="731"/>
        <w:jc w:val="both"/>
      </w:pPr>
      <w:r w:rsidRPr="004C1ECE">
        <w:t>javna namjena s oznakom D2</w:t>
      </w:r>
    </w:p>
    <w:p w:rsidR="003E7C6A" w:rsidRPr="004C1ECE" w:rsidRDefault="003E7C6A" w:rsidP="00116FE6">
      <w:pPr>
        <w:widowControl w:val="0"/>
        <w:numPr>
          <w:ilvl w:val="1"/>
          <w:numId w:val="1"/>
        </w:numPr>
        <w:tabs>
          <w:tab w:val="clear" w:pos="1440"/>
          <w:tab w:val="num" w:pos="993"/>
        </w:tabs>
        <w:ind w:hanging="731"/>
        <w:jc w:val="both"/>
      </w:pPr>
      <w:r w:rsidRPr="004C1ECE">
        <w:t>zdravstvena s oznakom D3,</w:t>
      </w:r>
    </w:p>
    <w:p w:rsidR="003E7C6A" w:rsidRPr="004C1ECE" w:rsidRDefault="003E7C6A" w:rsidP="00116FE6">
      <w:pPr>
        <w:widowControl w:val="0"/>
        <w:numPr>
          <w:ilvl w:val="1"/>
          <w:numId w:val="1"/>
        </w:numPr>
        <w:tabs>
          <w:tab w:val="clear" w:pos="1440"/>
          <w:tab w:val="num" w:pos="993"/>
        </w:tabs>
        <w:ind w:hanging="731"/>
        <w:jc w:val="both"/>
      </w:pPr>
      <w:r w:rsidRPr="004C1ECE">
        <w:t>srednjoškolska s oznakom D6,</w:t>
      </w:r>
    </w:p>
    <w:p w:rsidR="003E7C6A" w:rsidRPr="004C1ECE" w:rsidRDefault="003E7C6A" w:rsidP="00116FE6">
      <w:pPr>
        <w:widowControl w:val="0"/>
        <w:numPr>
          <w:ilvl w:val="0"/>
          <w:numId w:val="1"/>
        </w:numPr>
        <w:ind w:hanging="294"/>
        <w:jc w:val="both"/>
      </w:pPr>
      <w:r w:rsidRPr="004C1ECE">
        <w:t>sportsko rekreacijska namjena s oznakom R.</w:t>
      </w:r>
    </w:p>
    <w:p w:rsidR="003E7C6A" w:rsidRPr="004C1ECE" w:rsidRDefault="003E7C6A" w:rsidP="00116FE6">
      <w:pPr>
        <w:widowControl w:val="0"/>
        <w:numPr>
          <w:ilvl w:val="1"/>
          <w:numId w:val="1"/>
        </w:numPr>
        <w:tabs>
          <w:tab w:val="clear" w:pos="1440"/>
          <w:tab w:val="num" w:pos="993"/>
        </w:tabs>
        <w:ind w:hanging="731"/>
        <w:jc w:val="both"/>
      </w:pPr>
      <w:r w:rsidRPr="004C1ECE">
        <w:t>sportski centar s oznakom R5,</w:t>
      </w:r>
    </w:p>
    <w:p w:rsidR="003E7C6A" w:rsidRPr="00116FE6" w:rsidRDefault="003E7C6A" w:rsidP="00116FE6">
      <w:r w:rsidRPr="00116FE6">
        <w:t>1.2. Izdvojeno građevinsko područje izvan naselja</w:t>
      </w:r>
    </w:p>
    <w:p w:rsidR="003E7C6A" w:rsidRPr="004C1ECE" w:rsidRDefault="003E7C6A" w:rsidP="00116FE6">
      <w:pPr>
        <w:widowControl w:val="0"/>
        <w:numPr>
          <w:ilvl w:val="0"/>
          <w:numId w:val="2"/>
        </w:numPr>
        <w:ind w:hanging="294"/>
        <w:jc w:val="both"/>
      </w:pPr>
      <w:r w:rsidRPr="004C1ECE">
        <w:t>gospodarska namjena – proizvodna s oznakom I,</w:t>
      </w:r>
    </w:p>
    <w:p w:rsidR="003E7C6A" w:rsidRPr="004C1ECE" w:rsidRDefault="003E7C6A" w:rsidP="00116FE6">
      <w:pPr>
        <w:widowControl w:val="0"/>
        <w:numPr>
          <w:ilvl w:val="0"/>
          <w:numId w:val="2"/>
        </w:numPr>
        <w:ind w:hanging="294"/>
        <w:jc w:val="both"/>
      </w:pPr>
      <w:r w:rsidRPr="004C1ECE">
        <w:t>gospodarska namjena – turističko-ugostiteljska s oznakom T</w:t>
      </w:r>
    </w:p>
    <w:p w:rsidR="003E7C6A" w:rsidRPr="004C1ECE" w:rsidRDefault="003E7C6A" w:rsidP="00116FE6">
      <w:pPr>
        <w:widowControl w:val="0"/>
        <w:numPr>
          <w:ilvl w:val="1"/>
          <w:numId w:val="2"/>
        </w:numPr>
        <w:tabs>
          <w:tab w:val="clear" w:pos="1440"/>
          <w:tab w:val="num" w:pos="993"/>
        </w:tabs>
        <w:ind w:hanging="731"/>
        <w:jc w:val="both"/>
      </w:pPr>
      <w:r w:rsidRPr="004C1ECE">
        <w:t>hotel s oznakom T1,</w:t>
      </w:r>
    </w:p>
    <w:p w:rsidR="003E7C6A" w:rsidRPr="004C1ECE" w:rsidRDefault="003E7C6A" w:rsidP="00116FE6">
      <w:pPr>
        <w:widowControl w:val="0"/>
        <w:numPr>
          <w:ilvl w:val="1"/>
          <w:numId w:val="2"/>
        </w:numPr>
        <w:tabs>
          <w:tab w:val="clear" w:pos="1440"/>
          <w:tab w:val="num" w:pos="993"/>
        </w:tabs>
        <w:ind w:hanging="731"/>
        <w:jc w:val="both"/>
      </w:pPr>
      <w:r w:rsidRPr="004C1ECE">
        <w:t>turistička namjena za uređenje autokampa T3</w:t>
      </w:r>
    </w:p>
    <w:p w:rsidR="003E7C6A" w:rsidRPr="004C1ECE" w:rsidRDefault="003E7C6A" w:rsidP="00116FE6">
      <w:pPr>
        <w:widowControl w:val="0"/>
        <w:numPr>
          <w:ilvl w:val="1"/>
          <w:numId w:val="2"/>
        </w:numPr>
        <w:tabs>
          <w:tab w:val="clear" w:pos="1440"/>
          <w:tab w:val="num" w:pos="993"/>
        </w:tabs>
        <w:ind w:hanging="731"/>
        <w:jc w:val="both"/>
      </w:pPr>
      <w:r w:rsidRPr="004C1ECE">
        <w:t>pojedinačni objekti s oznakom T4,</w:t>
      </w:r>
    </w:p>
    <w:p w:rsidR="00D455FC" w:rsidRDefault="003E7C6A" w:rsidP="00D455FC">
      <w:pPr>
        <w:widowControl w:val="0"/>
        <w:numPr>
          <w:ilvl w:val="0"/>
          <w:numId w:val="2"/>
        </w:numPr>
        <w:ind w:hanging="294"/>
        <w:jc w:val="both"/>
      </w:pPr>
      <w:r w:rsidRPr="004C1ECE">
        <w:t>sportsko rekreacijska namjena sa oznakom R,</w:t>
      </w:r>
    </w:p>
    <w:p w:rsidR="003E7C6A" w:rsidRPr="004C1ECE" w:rsidRDefault="003E7C6A" w:rsidP="00D455FC">
      <w:pPr>
        <w:widowControl w:val="0"/>
        <w:numPr>
          <w:ilvl w:val="1"/>
          <w:numId w:val="2"/>
        </w:numPr>
        <w:tabs>
          <w:tab w:val="clear" w:pos="1440"/>
          <w:tab w:val="num" w:pos="993"/>
        </w:tabs>
        <w:ind w:hanging="731"/>
        <w:jc w:val="both"/>
      </w:pPr>
      <w:r w:rsidRPr="004C1ECE">
        <w:t>sportski centar sa oznakom R5,</w:t>
      </w:r>
    </w:p>
    <w:p w:rsidR="003E7C6A" w:rsidRPr="004C1ECE" w:rsidRDefault="003E7C6A" w:rsidP="00116FE6">
      <w:pPr>
        <w:widowControl w:val="0"/>
        <w:numPr>
          <w:ilvl w:val="0"/>
          <w:numId w:val="2"/>
        </w:numPr>
        <w:ind w:hanging="294"/>
        <w:jc w:val="both"/>
      </w:pPr>
      <w:r w:rsidRPr="004C1ECE">
        <w:t>površine infrastrukturnih sustava s oznakom IS,</w:t>
      </w:r>
    </w:p>
    <w:p w:rsidR="003E7C6A" w:rsidRPr="004C1ECE" w:rsidRDefault="003E7C6A" w:rsidP="00116FE6">
      <w:pPr>
        <w:widowControl w:val="0"/>
        <w:numPr>
          <w:ilvl w:val="0"/>
          <w:numId w:val="2"/>
        </w:numPr>
        <w:ind w:hanging="294"/>
        <w:jc w:val="both"/>
      </w:pPr>
      <w:r w:rsidRPr="004C1ECE">
        <w:t>posebna namjena s oznakom N.</w:t>
      </w:r>
    </w:p>
    <w:p w:rsidR="003E7C6A" w:rsidRPr="00116FE6" w:rsidRDefault="003E7C6A" w:rsidP="00116FE6">
      <w:r w:rsidRPr="00116FE6">
        <w:t>2.1. Poljoprivredno tlo isključivo osnovne namjene</w:t>
      </w:r>
    </w:p>
    <w:p w:rsidR="003E7C6A" w:rsidRPr="004C1ECE" w:rsidRDefault="003E7C6A" w:rsidP="00116FE6">
      <w:pPr>
        <w:widowControl w:val="0"/>
        <w:numPr>
          <w:ilvl w:val="0"/>
          <w:numId w:val="3"/>
        </w:numPr>
        <w:ind w:hanging="294"/>
        <w:jc w:val="both"/>
      </w:pPr>
      <w:r w:rsidRPr="004C1ECE">
        <w:t xml:space="preserve">ostalo obradivo tlo s oznakom P3 </w:t>
      </w:r>
    </w:p>
    <w:p w:rsidR="003E7C6A" w:rsidRPr="00116FE6" w:rsidRDefault="003E7C6A" w:rsidP="00116FE6">
      <w:r w:rsidRPr="00116FE6">
        <w:t>2.2. Šumske površine</w:t>
      </w:r>
    </w:p>
    <w:p w:rsidR="003E7C6A" w:rsidRPr="004C1ECE" w:rsidRDefault="003E7C6A" w:rsidP="00116FE6">
      <w:pPr>
        <w:widowControl w:val="0"/>
        <w:numPr>
          <w:ilvl w:val="0"/>
          <w:numId w:val="3"/>
        </w:numPr>
        <w:ind w:left="426" w:firstLine="0"/>
        <w:jc w:val="both"/>
      </w:pPr>
      <w:r w:rsidRPr="004C1ECE">
        <w:t>šume isključivo osnovne namjene, gospodarske i zaštitne s oznakom Š1,</w:t>
      </w:r>
    </w:p>
    <w:p w:rsidR="003E7C6A" w:rsidRPr="004C1ECE" w:rsidRDefault="003E7C6A" w:rsidP="00116FE6">
      <w:pPr>
        <w:widowControl w:val="0"/>
        <w:numPr>
          <w:ilvl w:val="0"/>
          <w:numId w:val="3"/>
        </w:numPr>
        <w:ind w:left="426" w:firstLine="0"/>
        <w:jc w:val="both"/>
      </w:pPr>
      <w:r w:rsidRPr="004C1ECE">
        <w:t>šume posebne namjene Š3.</w:t>
      </w:r>
    </w:p>
    <w:p w:rsidR="003E7C6A" w:rsidRPr="00116FE6" w:rsidRDefault="003E7C6A" w:rsidP="00116FE6">
      <w:r w:rsidRPr="00116FE6">
        <w:t>2.3. Ostale poljoprivredne i šumske površine s oznakom PŠ</w:t>
      </w:r>
    </w:p>
    <w:p w:rsidR="003E7C6A" w:rsidRPr="00116FE6" w:rsidRDefault="003E7C6A" w:rsidP="00116FE6">
      <w:r w:rsidRPr="00116FE6">
        <w:t>2.4. Ostale površine</w:t>
      </w:r>
    </w:p>
    <w:p w:rsidR="003E7C6A" w:rsidRPr="004C1ECE" w:rsidRDefault="003E7C6A" w:rsidP="00116FE6">
      <w:pPr>
        <w:widowControl w:val="0"/>
        <w:numPr>
          <w:ilvl w:val="0"/>
          <w:numId w:val="4"/>
        </w:numPr>
        <w:ind w:hanging="294"/>
        <w:jc w:val="both"/>
      </w:pPr>
      <w:r w:rsidRPr="004C1ECE">
        <w:t xml:space="preserve">groblja s oznakom G </w:t>
      </w:r>
    </w:p>
    <w:p w:rsidR="003E7C6A" w:rsidRPr="004C1ECE" w:rsidRDefault="003E7C6A" w:rsidP="003E7C6A"/>
    <w:p w:rsidR="003E7C6A" w:rsidRPr="004C1ECE" w:rsidRDefault="003E7C6A" w:rsidP="001E64CE">
      <w:pPr>
        <w:jc w:val="both"/>
      </w:pPr>
      <w:r w:rsidRPr="004C1ECE">
        <w:t>Za sve površine planom su određeni uvjeti za korištenje prostora, uređivanje površina i izgradnju objekata.</w:t>
      </w:r>
    </w:p>
    <w:p w:rsidR="003E7C6A" w:rsidRDefault="003E7C6A" w:rsidP="003E7C6A">
      <w:pPr>
        <w:keepNext/>
        <w:snapToGrid w:val="0"/>
        <w:spacing w:before="240" w:after="120"/>
        <w:jc w:val="both"/>
        <w:outlineLvl w:val="2"/>
        <w:rPr>
          <w:b/>
          <w:bCs/>
        </w:rPr>
      </w:pPr>
      <w:bookmarkStart w:id="80" w:name="_Toc225750145"/>
      <w:bookmarkStart w:id="81" w:name="_Toc131060074"/>
      <w:bookmarkStart w:id="82" w:name="_Toc72740387"/>
      <w:bookmarkStart w:id="83" w:name="_Toc38266976"/>
      <w:bookmarkStart w:id="84" w:name="_Toc30172400"/>
      <w:bookmarkStart w:id="85" w:name="_Toc30172276"/>
      <w:bookmarkStart w:id="86" w:name="_Toc75471373"/>
      <w:bookmarkEnd w:id="80"/>
      <w:bookmarkEnd w:id="81"/>
      <w:bookmarkEnd w:id="82"/>
      <w:bookmarkEnd w:id="83"/>
      <w:bookmarkEnd w:id="84"/>
      <w:r>
        <w:rPr>
          <w:b/>
          <w:bCs/>
        </w:rPr>
        <w:t>2.1. Građevine od važnosti za Državu i županiju</w:t>
      </w:r>
      <w:bookmarkEnd w:id="85"/>
      <w:bookmarkEnd w:id="86"/>
      <w:r>
        <w:rPr>
          <w:b/>
          <w:bCs/>
        </w:rPr>
        <w:t xml:space="preserve"> </w:t>
      </w:r>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3E7C6A">
      <w:pPr>
        <w:snapToGrid w:val="0"/>
        <w:jc w:val="both"/>
      </w:pPr>
      <w:r>
        <w:t>Planom su utvrđena sljedeće građevine i područja od važnosti za državu i županiju:</w:t>
      </w:r>
    </w:p>
    <w:p w:rsidR="003E7C6A" w:rsidRDefault="003E7C6A" w:rsidP="003E7C6A">
      <w:pPr>
        <w:snapToGrid w:val="0"/>
        <w:jc w:val="both"/>
        <w:rPr>
          <w:sz w:val="16"/>
          <w:szCs w:val="16"/>
        </w:rPr>
      </w:pPr>
    </w:p>
    <w:p w:rsidR="003E7C6A" w:rsidRDefault="003E7C6A" w:rsidP="003E7C6A">
      <w:pPr>
        <w:snapToGrid w:val="0"/>
        <w:jc w:val="center"/>
      </w:pPr>
      <w:r>
        <w:t>Građevine i područja od važnosti za državu</w:t>
      </w:r>
    </w:p>
    <w:p w:rsidR="003E7C6A" w:rsidRDefault="003E7C6A" w:rsidP="003E7C6A">
      <w:pPr>
        <w:snapToGrid w:val="0"/>
        <w:jc w:val="both"/>
        <w:rPr>
          <w:b/>
          <w:bCs/>
        </w:rPr>
      </w:pPr>
      <w:r>
        <w:rPr>
          <w:b/>
          <w:bCs/>
        </w:rPr>
        <w:t>1. Prometne građevine</w:t>
      </w:r>
    </w:p>
    <w:p w:rsidR="00E96E9E" w:rsidRDefault="003E7C6A" w:rsidP="00E96E9E">
      <w:pPr>
        <w:snapToGrid w:val="0"/>
        <w:jc w:val="both"/>
      </w:pPr>
      <w:r w:rsidRPr="004C1ECE">
        <w:t>a/ Cestovne građevine</w:t>
      </w:r>
    </w:p>
    <w:p w:rsidR="00B93C11" w:rsidRDefault="00B93C11" w:rsidP="00B93C11">
      <w:pPr>
        <w:tabs>
          <w:tab w:val="num" w:pos="644"/>
        </w:tabs>
        <w:snapToGrid w:val="0"/>
        <w:jc w:val="both"/>
      </w:pPr>
      <w:r w:rsidRPr="00B93C11">
        <w:t>A</w:t>
      </w:r>
      <w:r>
        <w:t xml:space="preserve">utoceste </w:t>
      </w:r>
    </w:p>
    <w:p w:rsidR="00B93C11" w:rsidRPr="00295724" w:rsidRDefault="00B93C11" w:rsidP="00B93C11">
      <w:pPr>
        <w:tabs>
          <w:tab w:val="num" w:pos="567"/>
        </w:tabs>
        <w:snapToGrid w:val="0"/>
        <w:ind w:left="567"/>
        <w:jc w:val="both"/>
      </w:pPr>
      <w:r w:rsidRPr="00295724">
        <w:lastRenderedPageBreak/>
        <w:t>A2: Gornji Macelj (GP Macelj (granica RH/Slovenija)) - Krapina - Zagreb (čvorište Zagreb zapad, A3)</w:t>
      </w:r>
    </w:p>
    <w:p w:rsidR="00B93C11" w:rsidRPr="00295724" w:rsidRDefault="00B93C11" w:rsidP="00B93C11">
      <w:pPr>
        <w:tabs>
          <w:tab w:val="num" w:pos="644"/>
        </w:tabs>
        <w:snapToGrid w:val="0"/>
        <w:jc w:val="both"/>
      </w:pPr>
      <w:r w:rsidRPr="00295724">
        <w:t>Državne ceste</w:t>
      </w:r>
    </w:p>
    <w:p w:rsidR="00B93C11" w:rsidRPr="00295724" w:rsidRDefault="00B93C11" w:rsidP="00B93C11">
      <w:pPr>
        <w:tabs>
          <w:tab w:val="num" w:pos="567"/>
        </w:tabs>
        <w:snapToGrid w:val="0"/>
        <w:ind w:left="567"/>
        <w:jc w:val="both"/>
      </w:pPr>
      <w:r w:rsidRPr="00295724">
        <w:t xml:space="preserve">DC 1: Gornji Macelj (A2) - Krapina - Ivanec Bistranski (A2) - Zagreb (A1) - Karlovac - Gračac - Knin - Sinj - Split (D8); </w:t>
      </w:r>
    </w:p>
    <w:p w:rsidR="00B93C11" w:rsidRPr="00295724" w:rsidRDefault="00B93C11" w:rsidP="00B93C11">
      <w:pPr>
        <w:tabs>
          <w:tab w:val="num" w:pos="567"/>
        </w:tabs>
        <w:snapToGrid w:val="0"/>
        <w:ind w:left="567"/>
        <w:jc w:val="both"/>
      </w:pPr>
      <w:r w:rsidRPr="00295724">
        <w:t xml:space="preserve">DC 14: Mokrice (D307) - Dubrava Zabočka - Bedekovčina - Selnica - Podgrađe (D29); </w:t>
      </w:r>
    </w:p>
    <w:p w:rsidR="00B93C11" w:rsidRPr="00295724" w:rsidRDefault="00B93C11" w:rsidP="00B93C11">
      <w:pPr>
        <w:tabs>
          <w:tab w:val="num" w:pos="567"/>
        </w:tabs>
        <w:snapToGrid w:val="0"/>
        <w:ind w:left="567"/>
        <w:jc w:val="both"/>
      </w:pPr>
      <w:r w:rsidRPr="00295724">
        <w:t xml:space="preserve">DC 205: Razvor (GP Razvor (granica RH/Slovenija) - Klanjec - Dubrovčan - Pavlovec Zbočki (D1/Ć2267); </w:t>
      </w:r>
    </w:p>
    <w:p w:rsidR="00B93C11" w:rsidRPr="00295724" w:rsidRDefault="00B93C11" w:rsidP="00B93C11">
      <w:pPr>
        <w:tabs>
          <w:tab w:val="num" w:pos="567"/>
        </w:tabs>
        <w:snapToGrid w:val="0"/>
        <w:ind w:left="567"/>
        <w:jc w:val="both"/>
      </w:pPr>
      <w:r w:rsidRPr="00295724">
        <w:t xml:space="preserve">DC 507: Pregrada (D206) - Klokovec - Jezero Klanječko (D205) </w:t>
      </w:r>
    </w:p>
    <w:p w:rsidR="003E7C6A" w:rsidRDefault="003E7C6A" w:rsidP="003E7C6A">
      <w:pPr>
        <w:snapToGrid w:val="0"/>
        <w:jc w:val="both"/>
      </w:pPr>
      <w:r>
        <w:t>b/ Željezničke građevine</w:t>
      </w:r>
    </w:p>
    <w:p w:rsidR="003E7C6A" w:rsidRPr="00611131" w:rsidRDefault="003E7C6A" w:rsidP="003E7C6A">
      <w:pPr>
        <w:tabs>
          <w:tab w:val="num" w:pos="644"/>
        </w:tabs>
        <w:snapToGrid w:val="0"/>
        <w:ind w:left="567" w:hanging="283"/>
        <w:jc w:val="both"/>
      </w:pPr>
      <w:r w:rsidRPr="00611131">
        <w:t>Željeznička pruga velikih brzina Zagreb - Zabok - Krapina – Beč</w:t>
      </w:r>
    </w:p>
    <w:p w:rsidR="00471312" w:rsidRPr="00611131" w:rsidRDefault="00471312" w:rsidP="00471312">
      <w:pPr>
        <w:tabs>
          <w:tab w:val="num" w:pos="284"/>
        </w:tabs>
        <w:snapToGrid w:val="0"/>
        <w:ind w:left="284"/>
        <w:jc w:val="both"/>
      </w:pPr>
      <w:r w:rsidRPr="00611131">
        <w:t>Željezni</w:t>
      </w:r>
      <w:r w:rsidRPr="00611131">
        <w:rPr>
          <w:spacing w:val="1"/>
        </w:rPr>
        <w:t>č</w:t>
      </w:r>
      <w:r w:rsidRPr="00611131">
        <w:t>ka pruga za regionalni promet R106 Zabok – Krapina – Đurmanec – Državna granica – (Rogatec)</w:t>
      </w:r>
    </w:p>
    <w:p w:rsidR="003E7C6A" w:rsidRPr="00611131" w:rsidRDefault="003E7C6A" w:rsidP="003E7C6A">
      <w:pPr>
        <w:tabs>
          <w:tab w:val="num" w:pos="644"/>
        </w:tabs>
        <w:snapToGrid w:val="0"/>
        <w:ind w:left="567" w:hanging="283"/>
        <w:jc w:val="both"/>
      </w:pPr>
      <w:r w:rsidRPr="00611131">
        <w:t>Željezni</w:t>
      </w:r>
      <w:r w:rsidRPr="00611131">
        <w:rPr>
          <w:spacing w:val="1"/>
        </w:rPr>
        <w:t>č</w:t>
      </w:r>
      <w:r w:rsidRPr="00611131">
        <w:t xml:space="preserve">ka pruga za regionalni promet R201 Zaprešić - Zabok – Varaždin </w:t>
      </w:r>
      <w:r w:rsidR="00471312" w:rsidRPr="00611131">
        <w:t>–</w:t>
      </w:r>
      <w:r w:rsidRPr="00611131">
        <w:t xml:space="preserve"> Čakovec</w:t>
      </w:r>
      <w:r w:rsidR="00471312" w:rsidRPr="00611131">
        <w:t xml:space="preserve">, </w:t>
      </w:r>
    </w:p>
    <w:p w:rsidR="003E7C6A" w:rsidRPr="00611131" w:rsidRDefault="003E7C6A" w:rsidP="00ED5617">
      <w:pPr>
        <w:tabs>
          <w:tab w:val="num" w:pos="284"/>
        </w:tabs>
        <w:snapToGrid w:val="0"/>
        <w:ind w:left="284"/>
        <w:jc w:val="both"/>
      </w:pPr>
      <w:r w:rsidRPr="00611131">
        <w:t>Željezni</w:t>
      </w:r>
      <w:r w:rsidRPr="00611131">
        <w:rPr>
          <w:spacing w:val="1"/>
        </w:rPr>
        <w:t>č</w:t>
      </w:r>
      <w:r w:rsidRPr="00611131">
        <w:t>k</w:t>
      </w:r>
      <w:r w:rsidR="00ED5617" w:rsidRPr="00611131">
        <w:t>a</w:t>
      </w:r>
      <w:r w:rsidRPr="00611131">
        <w:t xml:space="preserve"> prug</w:t>
      </w:r>
      <w:r w:rsidR="00ED5617" w:rsidRPr="00611131">
        <w:t>a</w:t>
      </w:r>
      <w:r w:rsidRPr="00611131">
        <w:t xml:space="preserve"> za lokalni promet L202 Hum Lug</w:t>
      </w:r>
      <w:r w:rsidR="00ED5617" w:rsidRPr="00611131">
        <w:t xml:space="preserve"> rasputnica</w:t>
      </w:r>
      <w:r w:rsidRPr="00611131">
        <w:t xml:space="preserve"> – Gornja Stubica</w:t>
      </w:r>
    </w:p>
    <w:p w:rsidR="003E7C6A" w:rsidRDefault="003E7C6A" w:rsidP="003E7C6A">
      <w:pPr>
        <w:snapToGrid w:val="0"/>
        <w:jc w:val="both"/>
      </w:pPr>
      <w:r>
        <w:t xml:space="preserve">c/ Građevine u funkciji zračnog prometa </w:t>
      </w:r>
    </w:p>
    <w:p w:rsidR="003E7C6A" w:rsidRDefault="003E7C6A" w:rsidP="003E7C6A">
      <w:pPr>
        <w:tabs>
          <w:tab w:val="num" w:pos="644"/>
        </w:tabs>
        <w:snapToGrid w:val="0"/>
        <w:ind w:left="567" w:hanging="283"/>
        <w:jc w:val="both"/>
      </w:pPr>
      <w:r>
        <w:t>Letjelište/ 2C/1A</w:t>
      </w:r>
      <w:r>
        <w:rPr>
          <w:spacing w:val="1"/>
        </w:rPr>
        <w:t xml:space="preserve"> </w:t>
      </w:r>
      <w:r>
        <w:rPr>
          <w:i/>
          <w:iCs/>
        </w:rPr>
        <w:t>"Zabok"</w:t>
      </w:r>
    </w:p>
    <w:p w:rsidR="003E7C6A" w:rsidRDefault="003E7C6A" w:rsidP="003E7C6A">
      <w:pPr>
        <w:snapToGrid w:val="0"/>
        <w:jc w:val="both"/>
        <w:rPr>
          <w:sz w:val="16"/>
          <w:szCs w:val="16"/>
        </w:rPr>
      </w:pPr>
    </w:p>
    <w:p w:rsidR="003E7C6A" w:rsidRPr="002C1FEB" w:rsidRDefault="003E7C6A" w:rsidP="003E7C6A">
      <w:pPr>
        <w:rPr>
          <w:rFonts w:cs="Arial"/>
        </w:rPr>
      </w:pPr>
      <w:r w:rsidRPr="002C1FEB">
        <w:rPr>
          <w:rFonts w:cs="Arial"/>
          <w:b/>
          <w:bCs/>
        </w:rPr>
        <w:t>2. Energetske građevine</w:t>
      </w:r>
    </w:p>
    <w:p w:rsidR="003E7C6A" w:rsidRPr="002C1FEB" w:rsidRDefault="003E7C6A" w:rsidP="003E7C6A">
      <w:pPr>
        <w:rPr>
          <w:rFonts w:cs="Arial"/>
        </w:rPr>
      </w:pPr>
      <w:r w:rsidRPr="002C1FEB">
        <w:rPr>
          <w:rFonts w:cs="Arial"/>
        </w:rPr>
        <w:t>a/ Elektroenergetske građevine</w:t>
      </w:r>
    </w:p>
    <w:p w:rsidR="003E7C6A" w:rsidRPr="002C1FEB" w:rsidRDefault="003E7C6A" w:rsidP="00D51135">
      <w:pPr>
        <w:widowControl w:val="0"/>
        <w:numPr>
          <w:ilvl w:val="0"/>
          <w:numId w:val="5"/>
        </w:numPr>
        <w:jc w:val="both"/>
        <w:rPr>
          <w:rFonts w:cs="Arial"/>
        </w:rPr>
      </w:pPr>
      <w:r w:rsidRPr="002C1FEB">
        <w:rPr>
          <w:rFonts w:cs="Arial"/>
        </w:rPr>
        <w:t>Dalekovodi i transformatorsko postrojenje napona 110 kV,</w:t>
      </w:r>
      <w:r w:rsidRPr="002C1FEB">
        <w:rPr>
          <w:rFonts w:cs="Arial"/>
          <w:spacing w:val="2"/>
        </w:rPr>
        <w:t xml:space="preserve"> </w:t>
      </w:r>
      <w:r w:rsidRPr="002C1FEB">
        <w:rPr>
          <w:rFonts w:cs="Arial"/>
          <w:i/>
          <w:iCs/>
        </w:rPr>
        <w:t>"Zabok"</w:t>
      </w:r>
    </w:p>
    <w:p w:rsidR="003E7C6A" w:rsidRPr="002C1FEB" w:rsidRDefault="003E7C6A" w:rsidP="003E7C6A">
      <w:pPr>
        <w:rPr>
          <w:rFonts w:cs="Arial"/>
        </w:rPr>
      </w:pPr>
      <w:r w:rsidRPr="002C1FEB">
        <w:rPr>
          <w:rFonts w:cs="Arial"/>
        </w:rPr>
        <w:t>b/ Građevine za transport nafte i plina</w:t>
      </w:r>
    </w:p>
    <w:p w:rsidR="003E7C6A" w:rsidRPr="002C1FEB" w:rsidRDefault="003E7C6A" w:rsidP="003E7C6A">
      <w:pPr>
        <w:rPr>
          <w:rFonts w:cs="Arial"/>
        </w:rPr>
      </w:pPr>
      <w:r w:rsidRPr="002C1FEB">
        <w:rPr>
          <w:rFonts w:cs="Arial"/>
        </w:rPr>
        <w:t xml:space="preserve">Postojeći magistralni plinovodi: </w:t>
      </w:r>
    </w:p>
    <w:p w:rsidR="003E7C6A" w:rsidRPr="002C1FEB" w:rsidRDefault="003E7C6A" w:rsidP="00D51135">
      <w:pPr>
        <w:widowControl w:val="0"/>
        <w:numPr>
          <w:ilvl w:val="0"/>
          <w:numId w:val="5"/>
        </w:numPr>
        <w:jc w:val="both"/>
        <w:rPr>
          <w:rFonts w:cs="Arial"/>
        </w:rPr>
      </w:pPr>
      <w:r w:rsidRPr="002C1FEB">
        <w:rPr>
          <w:rFonts w:cs="Arial"/>
        </w:rPr>
        <w:t>Rogatec - Zabok DN500/50 mm</w:t>
      </w:r>
    </w:p>
    <w:p w:rsidR="003E7C6A" w:rsidRPr="002C1FEB" w:rsidRDefault="003E7C6A" w:rsidP="00D51135">
      <w:pPr>
        <w:widowControl w:val="0"/>
        <w:numPr>
          <w:ilvl w:val="0"/>
          <w:numId w:val="5"/>
        </w:numPr>
        <w:jc w:val="both"/>
        <w:rPr>
          <w:rFonts w:cs="Arial"/>
        </w:rPr>
      </w:pPr>
      <w:r w:rsidRPr="002C1FEB">
        <w:rPr>
          <w:rFonts w:cs="Arial"/>
        </w:rPr>
        <w:t>Zabok - Zaprešić DN500/50 mm</w:t>
      </w:r>
    </w:p>
    <w:p w:rsidR="003E7C6A" w:rsidRPr="002C1FEB" w:rsidRDefault="003E7C6A" w:rsidP="00D51135">
      <w:pPr>
        <w:widowControl w:val="0"/>
        <w:numPr>
          <w:ilvl w:val="0"/>
          <w:numId w:val="5"/>
        </w:numPr>
        <w:jc w:val="both"/>
        <w:rPr>
          <w:rFonts w:cs="Arial"/>
        </w:rPr>
      </w:pPr>
      <w:r w:rsidRPr="002C1FEB">
        <w:rPr>
          <w:rFonts w:cs="Arial"/>
        </w:rPr>
        <w:t>Zabok - Ludbreg DN500/50 mm</w:t>
      </w:r>
    </w:p>
    <w:p w:rsidR="003E7C6A" w:rsidRPr="002C1FEB" w:rsidRDefault="003E7C6A" w:rsidP="00D51135">
      <w:pPr>
        <w:widowControl w:val="0"/>
        <w:numPr>
          <w:ilvl w:val="0"/>
          <w:numId w:val="5"/>
        </w:numPr>
        <w:jc w:val="both"/>
        <w:rPr>
          <w:rFonts w:cs="Arial"/>
        </w:rPr>
      </w:pPr>
      <w:r w:rsidRPr="002C1FEB">
        <w:rPr>
          <w:rFonts w:cs="Arial"/>
        </w:rPr>
        <w:t>Zabok - Kumrovec DN150/50 mm</w:t>
      </w:r>
    </w:p>
    <w:p w:rsidR="003E7C6A" w:rsidRPr="002C1FEB" w:rsidRDefault="003E7C6A" w:rsidP="00D51135">
      <w:pPr>
        <w:widowControl w:val="0"/>
        <w:numPr>
          <w:ilvl w:val="0"/>
          <w:numId w:val="5"/>
        </w:numPr>
        <w:jc w:val="both"/>
        <w:rPr>
          <w:rFonts w:cs="Arial"/>
        </w:rPr>
      </w:pPr>
      <w:r w:rsidRPr="002C1FEB">
        <w:rPr>
          <w:rFonts w:cs="Arial"/>
        </w:rPr>
        <w:t>Zabok – Oroslavje DN100/50 mm</w:t>
      </w:r>
    </w:p>
    <w:p w:rsidR="003E7C6A" w:rsidRPr="002C1FEB" w:rsidRDefault="003E7C6A" w:rsidP="003E7C6A">
      <w:pPr>
        <w:rPr>
          <w:rFonts w:cs="Arial"/>
        </w:rPr>
      </w:pPr>
      <w:r w:rsidRPr="002C1FEB">
        <w:rPr>
          <w:rFonts w:cs="Arial"/>
        </w:rPr>
        <w:t>Postojeći nadzemni objekt</w:t>
      </w:r>
    </w:p>
    <w:p w:rsidR="003E7C6A" w:rsidRPr="002C1FEB" w:rsidRDefault="003E7C6A" w:rsidP="00D51135">
      <w:pPr>
        <w:widowControl w:val="0"/>
        <w:numPr>
          <w:ilvl w:val="0"/>
          <w:numId w:val="5"/>
        </w:numPr>
        <w:jc w:val="both"/>
        <w:rPr>
          <w:rFonts w:cs="Arial"/>
        </w:rPr>
      </w:pPr>
      <w:r w:rsidRPr="002C1FEB">
        <w:rPr>
          <w:rFonts w:cs="Arial"/>
        </w:rPr>
        <w:t>MRS/MRČ Zabok</w:t>
      </w:r>
    </w:p>
    <w:p w:rsidR="003E7C6A" w:rsidRPr="002C1FEB" w:rsidRDefault="003E7C6A" w:rsidP="003E7C6A">
      <w:pPr>
        <w:rPr>
          <w:rFonts w:cs="Arial"/>
        </w:rPr>
      </w:pPr>
      <w:r w:rsidRPr="002C1FEB">
        <w:rPr>
          <w:rFonts w:cs="Arial"/>
        </w:rPr>
        <w:t>Planirani magistralni plinovod:</w:t>
      </w:r>
    </w:p>
    <w:p w:rsidR="003E7C6A" w:rsidRPr="002C1FEB" w:rsidRDefault="003E7C6A" w:rsidP="00D51135">
      <w:pPr>
        <w:widowControl w:val="0"/>
        <w:numPr>
          <w:ilvl w:val="0"/>
          <w:numId w:val="5"/>
        </w:numPr>
        <w:jc w:val="both"/>
        <w:rPr>
          <w:rFonts w:cs="Arial"/>
        </w:rPr>
      </w:pPr>
      <w:r w:rsidRPr="002C1FEB">
        <w:rPr>
          <w:rFonts w:cs="Arial"/>
        </w:rPr>
        <w:t>Zabok – Lučko DN700/75</w:t>
      </w:r>
    </w:p>
    <w:p w:rsidR="003E7C6A" w:rsidRPr="002C1FEB" w:rsidRDefault="003E7C6A" w:rsidP="00D51135">
      <w:pPr>
        <w:widowControl w:val="0"/>
        <w:numPr>
          <w:ilvl w:val="0"/>
          <w:numId w:val="5"/>
        </w:numPr>
        <w:jc w:val="both"/>
        <w:rPr>
          <w:rFonts w:cs="Arial"/>
        </w:rPr>
      </w:pPr>
      <w:r w:rsidRPr="002C1FEB">
        <w:rPr>
          <w:rFonts w:cs="Arial"/>
        </w:rPr>
        <w:t>Jezerišće - Zabok DN700/75</w:t>
      </w:r>
    </w:p>
    <w:p w:rsidR="003E7C6A" w:rsidRPr="002C1FEB" w:rsidRDefault="003E7C6A" w:rsidP="00D51135">
      <w:pPr>
        <w:widowControl w:val="0"/>
        <w:numPr>
          <w:ilvl w:val="0"/>
          <w:numId w:val="5"/>
        </w:numPr>
        <w:jc w:val="both"/>
        <w:rPr>
          <w:rFonts w:cs="Arial"/>
        </w:rPr>
      </w:pPr>
      <w:r w:rsidRPr="002C1FEB">
        <w:rPr>
          <w:rFonts w:cs="Arial"/>
        </w:rPr>
        <w:t xml:space="preserve">Zabok – Ludbreg DN700/75 </w:t>
      </w:r>
    </w:p>
    <w:p w:rsidR="003E7C6A" w:rsidRPr="002C1FEB" w:rsidRDefault="003E7C6A" w:rsidP="00D51135">
      <w:pPr>
        <w:widowControl w:val="0"/>
        <w:numPr>
          <w:ilvl w:val="0"/>
          <w:numId w:val="5"/>
        </w:numPr>
        <w:jc w:val="both"/>
        <w:rPr>
          <w:rFonts w:cs="Arial"/>
        </w:rPr>
      </w:pPr>
      <w:r w:rsidRPr="002C1FEB">
        <w:rPr>
          <w:rFonts w:cs="Arial"/>
        </w:rPr>
        <w:t>Skladište naftnih derivata u naselju Zabo</w:t>
      </w:r>
      <w:r w:rsidRPr="002C1FEB">
        <w:rPr>
          <w:rFonts w:cs="Arial"/>
          <w:spacing w:val="1"/>
        </w:rPr>
        <w:t>k</w:t>
      </w:r>
    </w:p>
    <w:p w:rsidR="003E7C6A" w:rsidRDefault="003E7C6A" w:rsidP="003E7C6A">
      <w:pPr>
        <w:snapToGrid w:val="0"/>
        <w:ind w:left="284"/>
        <w:jc w:val="both"/>
      </w:pPr>
    </w:p>
    <w:p w:rsidR="003E7C6A" w:rsidRPr="002C1FEB" w:rsidRDefault="003E7C6A" w:rsidP="003E7C6A">
      <w:pPr>
        <w:snapToGrid w:val="0"/>
        <w:jc w:val="both"/>
        <w:rPr>
          <w:bCs/>
        </w:rPr>
      </w:pPr>
      <w:r w:rsidRPr="002C1FEB">
        <w:rPr>
          <w:bCs/>
        </w:rPr>
        <w:t>3. Elektronička komunikacijska infrastruktura</w:t>
      </w:r>
    </w:p>
    <w:p w:rsidR="003E7C6A" w:rsidRPr="002C1FEB" w:rsidRDefault="003E7C6A" w:rsidP="003E7C6A">
      <w:pPr>
        <w:snapToGrid w:val="0"/>
        <w:jc w:val="both"/>
        <w:rPr>
          <w:sz w:val="16"/>
          <w:szCs w:val="16"/>
        </w:rPr>
      </w:pPr>
    </w:p>
    <w:p w:rsidR="003E7C6A" w:rsidRPr="002C1FEB" w:rsidRDefault="003E7C6A" w:rsidP="003E7C6A">
      <w:pPr>
        <w:snapToGrid w:val="0"/>
        <w:jc w:val="both"/>
        <w:rPr>
          <w:bCs/>
        </w:rPr>
      </w:pPr>
      <w:r w:rsidRPr="002C1FEB">
        <w:rPr>
          <w:bCs/>
        </w:rPr>
        <w:t>4. Vodne građevine</w:t>
      </w:r>
    </w:p>
    <w:p w:rsidR="003E7C6A" w:rsidRPr="002C1FEB" w:rsidRDefault="003E7C6A" w:rsidP="003E7C6A">
      <w:r w:rsidRPr="002C1FEB">
        <w:t xml:space="preserve"> a/ Zaštitne i regulacijske građevine</w:t>
      </w:r>
    </w:p>
    <w:p w:rsidR="003E7C6A" w:rsidRPr="002C1FEB" w:rsidRDefault="003E7C6A" w:rsidP="00D51135">
      <w:pPr>
        <w:widowControl w:val="0"/>
        <w:numPr>
          <w:ilvl w:val="0"/>
          <w:numId w:val="6"/>
        </w:numPr>
        <w:ind w:left="0" w:firstLine="0"/>
        <w:jc w:val="both"/>
      </w:pPr>
      <w:r w:rsidRPr="002C1FEB">
        <w:t>gr</w:t>
      </w:r>
      <w:r w:rsidRPr="002C1FEB">
        <w:rPr>
          <w:spacing w:val="1"/>
        </w:rPr>
        <w:t>a</w:t>
      </w:r>
      <w:r w:rsidRPr="002C1FEB">
        <w:t>đevine na dijelovima slivnih podr</w:t>
      </w:r>
      <w:r w:rsidRPr="002C1FEB">
        <w:rPr>
          <w:spacing w:val="1"/>
        </w:rPr>
        <w:t>uč</w:t>
      </w:r>
      <w:r w:rsidRPr="002C1FEB">
        <w:t>ja Krapine i Krapinice</w:t>
      </w:r>
    </w:p>
    <w:p w:rsidR="003E7C6A" w:rsidRPr="002C1FEB" w:rsidRDefault="003E7C6A" w:rsidP="003E7C6A">
      <w:r w:rsidRPr="002C1FEB">
        <w:t>b/ Građevine za korištenje voda</w:t>
      </w:r>
    </w:p>
    <w:p w:rsidR="003E7C6A" w:rsidRPr="002C1FEB" w:rsidRDefault="003E7C6A" w:rsidP="00D51135">
      <w:pPr>
        <w:widowControl w:val="0"/>
        <w:numPr>
          <w:ilvl w:val="0"/>
          <w:numId w:val="6"/>
        </w:numPr>
        <w:ind w:left="0" w:firstLine="0"/>
        <w:jc w:val="both"/>
      </w:pPr>
      <w:r w:rsidRPr="002C1FEB">
        <w:t>Vodoopskrbni sustav kapaciteta od 100 l/s i više</w:t>
      </w:r>
    </w:p>
    <w:p w:rsidR="003E7C6A" w:rsidRPr="002C1FEB" w:rsidRDefault="003E7C6A" w:rsidP="003E7C6A">
      <w:r w:rsidRPr="002C1FEB">
        <w:t>c/ Građevine za zaštitu voda</w:t>
      </w:r>
    </w:p>
    <w:p w:rsidR="003E7C6A" w:rsidRPr="002C1FEB" w:rsidRDefault="003E7C6A" w:rsidP="00D51135">
      <w:pPr>
        <w:widowControl w:val="0"/>
        <w:numPr>
          <w:ilvl w:val="0"/>
          <w:numId w:val="6"/>
        </w:numPr>
        <w:ind w:left="0" w:firstLine="0"/>
        <w:jc w:val="both"/>
      </w:pPr>
      <w:r w:rsidRPr="002C1FEB">
        <w:t>Sustav i uređaji za pročišćavanje otpadnih voda kapaciteta većeg od 25000 ES</w:t>
      </w:r>
    </w:p>
    <w:p w:rsidR="003E7C6A" w:rsidRDefault="003E7C6A" w:rsidP="003E7C6A">
      <w:r w:rsidRPr="002C1FEB">
        <w:tab/>
      </w:r>
    </w:p>
    <w:p w:rsidR="003E7C6A" w:rsidRPr="002C1FEB" w:rsidRDefault="003E7C6A" w:rsidP="003E7C6A">
      <w:pPr>
        <w:snapToGrid w:val="0"/>
        <w:jc w:val="both"/>
        <w:rPr>
          <w:bCs/>
        </w:rPr>
      </w:pPr>
      <w:r w:rsidRPr="002C1FEB">
        <w:rPr>
          <w:bCs/>
        </w:rPr>
        <w:t>5. Građevine društvenih djelatnosti</w:t>
      </w:r>
    </w:p>
    <w:p w:rsidR="003E7C6A" w:rsidRPr="002C1FEB" w:rsidRDefault="003E7C6A" w:rsidP="003E7C6A">
      <w:pPr>
        <w:tabs>
          <w:tab w:val="num" w:pos="644"/>
        </w:tabs>
        <w:snapToGrid w:val="0"/>
        <w:ind w:left="567" w:hanging="283"/>
        <w:jc w:val="both"/>
      </w:pPr>
      <w:r w:rsidRPr="002C1FEB">
        <w:t>Visoke i više škole u Zaboku</w:t>
      </w:r>
    </w:p>
    <w:p w:rsidR="003E7C6A" w:rsidRPr="002C1FEB" w:rsidRDefault="003E7C6A" w:rsidP="003E7C6A">
      <w:pPr>
        <w:snapToGrid w:val="0"/>
        <w:jc w:val="both"/>
        <w:rPr>
          <w:bCs/>
        </w:rPr>
      </w:pPr>
    </w:p>
    <w:p w:rsidR="003E7C6A" w:rsidRPr="002C1FEB" w:rsidRDefault="003E7C6A" w:rsidP="003E7C6A">
      <w:pPr>
        <w:snapToGrid w:val="0"/>
        <w:jc w:val="both"/>
        <w:rPr>
          <w:bCs/>
        </w:rPr>
      </w:pPr>
      <w:r w:rsidRPr="002C1FEB">
        <w:rPr>
          <w:bCs/>
        </w:rPr>
        <w:t>6. Građevine za postupanje s otpadom</w:t>
      </w:r>
    </w:p>
    <w:p w:rsidR="003E7C6A" w:rsidRPr="002C1FEB" w:rsidRDefault="003E7C6A" w:rsidP="00D51135">
      <w:pPr>
        <w:widowControl w:val="0"/>
        <w:numPr>
          <w:ilvl w:val="0"/>
          <w:numId w:val="6"/>
        </w:numPr>
        <w:ind w:left="0" w:firstLine="0"/>
        <w:jc w:val="both"/>
      </w:pPr>
      <w:r w:rsidRPr="002C1FEB">
        <w:t xml:space="preserve">Građevina za gospodarenje (skladištenje, obradu i oporabu) opasnim otpadom </w:t>
      </w:r>
    </w:p>
    <w:p w:rsidR="003E7C6A" w:rsidRPr="002C1FEB" w:rsidRDefault="003E7C6A" w:rsidP="00D51135">
      <w:pPr>
        <w:widowControl w:val="0"/>
        <w:numPr>
          <w:ilvl w:val="0"/>
          <w:numId w:val="6"/>
        </w:numPr>
        <w:ind w:left="0" w:firstLine="0"/>
        <w:jc w:val="both"/>
      </w:pPr>
      <w:r w:rsidRPr="002C1FEB">
        <w:t>Odlagalište otpada</w:t>
      </w:r>
    </w:p>
    <w:p w:rsidR="003E7C6A" w:rsidRPr="002C1FEB" w:rsidRDefault="003E7C6A" w:rsidP="00D51135">
      <w:pPr>
        <w:widowControl w:val="0"/>
        <w:numPr>
          <w:ilvl w:val="0"/>
          <w:numId w:val="6"/>
        </w:numPr>
        <w:ind w:left="0" w:firstLine="0"/>
        <w:jc w:val="both"/>
      </w:pPr>
      <w:r w:rsidRPr="002C1FEB">
        <w:t>Pretovarna stanica za otpad</w:t>
      </w:r>
    </w:p>
    <w:p w:rsidR="003E7C6A" w:rsidRDefault="003E7C6A" w:rsidP="003E7C6A"/>
    <w:p w:rsidR="003E7C6A" w:rsidRDefault="003E7C6A" w:rsidP="003E7C6A">
      <w:r>
        <w:tab/>
      </w:r>
      <w:r>
        <w:tab/>
      </w:r>
      <w:r>
        <w:tab/>
        <w:t>Građevine i područja od važnosti za županiju</w:t>
      </w:r>
    </w:p>
    <w:p w:rsidR="003E7C6A" w:rsidRDefault="003E7C6A" w:rsidP="003E7C6A">
      <w:pPr>
        <w:snapToGrid w:val="0"/>
        <w:jc w:val="both"/>
        <w:rPr>
          <w:b/>
          <w:bCs/>
        </w:rPr>
      </w:pPr>
      <w:r>
        <w:rPr>
          <w:b/>
          <w:bCs/>
        </w:rPr>
        <w:t>1. Prometne građevine</w:t>
      </w:r>
    </w:p>
    <w:p w:rsidR="003E7C6A" w:rsidRPr="002C1FEB" w:rsidRDefault="003E7C6A" w:rsidP="003E7C6A">
      <w:pPr>
        <w:snapToGrid w:val="0"/>
        <w:jc w:val="both"/>
      </w:pPr>
      <w:r w:rsidRPr="002C1FEB">
        <w:t>a/ Cestovne građevine</w:t>
      </w:r>
    </w:p>
    <w:p w:rsidR="00B93C11" w:rsidRPr="00295724" w:rsidRDefault="00B93C11" w:rsidP="00B93C11">
      <w:pPr>
        <w:tabs>
          <w:tab w:val="num" w:pos="644"/>
        </w:tabs>
        <w:snapToGrid w:val="0"/>
        <w:jc w:val="both"/>
      </w:pPr>
      <w:r w:rsidRPr="00295724">
        <w:t>Županijske ceste</w:t>
      </w:r>
    </w:p>
    <w:p w:rsidR="00B93C11" w:rsidRPr="00295724" w:rsidRDefault="00B93C11" w:rsidP="00B93C11">
      <w:pPr>
        <w:tabs>
          <w:tab w:val="num" w:pos="644"/>
        </w:tabs>
        <w:snapToGrid w:val="0"/>
        <w:ind w:firstLine="567"/>
        <w:jc w:val="both"/>
      </w:pPr>
      <w:r w:rsidRPr="00295724">
        <w:t xml:space="preserve">ŽC 2159: Ciglenica Zagorska (D1) - Hum Zabočki (Ž2264) </w:t>
      </w:r>
    </w:p>
    <w:p w:rsidR="00B93C11" w:rsidRPr="00295724" w:rsidRDefault="00B93C11" w:rsidP="00B93C11">
      <w:pPr>
        <w:tabs>
          <w:tab w:val="num" w:pos="644"/>
        </w:tabs>
        <w:snapToGrid w:val="0"/>
        <w:ind w:firstLine="567"/>
        <w:jc w:val="both"/>
      </w:pPr>
      <w:r w:rsidRPr="00295724">
        <w:t>ŽC 2160: Švaljkovec (D1/D35) - Sv. Križ Začretje (Ž2158) - Štrucljevo - Zabok (Ž2195)</w:t>
      </w:r>
    </w:p>
    <w:p w:rsidR="00B93C11" w:rsidRPr="00295724" w:rsidRDefault="00B93C11" w:rsidP="00B93C11">
      <w:pPr>
        <w:tabs>
          <w:tab w:val="num" w:pos="644"/>
        </w:tabs>
        <w:snapToGrid w:val="0"/>
        <w:ind w:firstLine="567"/>
        <w:jc w:val="both"/>
      </w:pPr>
      <w:r w:rsidRPr="00295724">
        <w:lastRenderedPageBreak/>
        <w:t xml:space="preserve">ŽC 2161: Sveti Križ Začretje (Ž2160) - Temovec - Zabok (Ž2195) </w:t>
      </w:r>
    </w:p>
    <w:p w:rsidR="00B93C11" w:rsidRPr="00295724" w:rsidRDefault="00B93C11" w:rsidP="00B93C11">
      <w:pPr>
        <w:tabs>
          <w:tab w:val="num" w:pos="644"/>
        </w:tabs>
        <w:snapToGrid w:val="0"/>
        <w:ind w:firstLine="567"/>
        <w:jc w:val="both"/>
      </w:pPr>
      <w:r w:rsidRPr="00295724">
        <w:t xml:space="preserve">ŽC 2189: Martinišće (L22041) - Gubaševo (D205); </w:t>
      </w:r>
    </w:p>
    <w:p w:rsidR="00B93C11" w:rsidRPr="00295724" w:rsidRDefault="00B93C11" w:rsidP="00B93C11">
      <w:pPr>
        <w:tabs>
          <w:tab w:val="num" w:pos="644"/>
        </w:tabs>
        <w:snapToGrid w:val="0"/>
        <w:ind w:firstLine="567"/>
        <w:jc w:val="both"/>
      </w:pPr>
      <w:r w:rsidRPr="00295724">
        <w:t>ŽC 2193: Jakuševec Zabočki - Zabok (Ž2161)</w:t>
      </w:r>
    </w:p>
    <w:p w:rsidR="00B93C11" w:rsidRPr="00295724" w:rsidRDefault="00B93C11" w:rsidP="00B93C11">
      <w:pPr>
        <w:tabs>
          <w:tab w:val="num" w:pos="644"/>
        </w:tabs>
        <w:snapToGrid w:val="0"/>
        <w:ind w:firstLine="567"/>
        <w:jc w:val="both"/>
      </w:pPr>
      <w:r w:rsidRPr="00295724">
        <w:t>ŽC 2195: Zabok (D1) - Pavlovec Zabočki - Gubaševo - Martinišće - Luka - Pojatno (Ž2186)</w:t>
      </w:r>
    </w:p>
    <w:p w:rsidR="00B93C11" w:rsidRPr="00295724" w:rsidRDefault="00B93C11" w:rsidP="00B93C11">
      <w:pPr>
        <w:tabs>
          <w:tab w:val="num" w:pos="644"/>
        </w:tabs>
        <w:snapToGrid w:val="0"/>
        <w:ind w:firstLine="567"/>
        <w:jc w:val="both"/>
      </w:pPr>
      <w:r w:rsidRPr="00295724">
        <w:t>ŽC 2256: Martinišće (Ž2195) - Gubaševo (aerodrom Zabok - Gubaševo)</w:t>
      </w:r>
    </w:p>
    <w:p w:rsidR="00B93C11" w:rsidRPr="00295724" w:rsidRDefault="00B93C11" w:rsidP="00B93C11">
      <w:pPr>
        <w:tabs>
          <w:tab w:val="num" w:pos="644"/>
        </w:tabs>
        <w:snapToGrid w:val="0"/>
        <w:ind w:firstLine="567"/>
        <w:jc w:val="both"/>
      </w:pPr>
      <w:r w:rsidRPr="00295724">
        <w:t>ŽC 2264: Zabok (D1) – Bračak – Bedekovčina - Poznanovec - Zlatar Bistrica (D24/D29)</w:t>
      </w:r>
    </w:p>
    <w:p w:rsidR="00430F0E" w:rsidRPr="00295724" w:rsidRDefault="00430F0E" w:rsidP="00430F0E">
      <w:pPr>
        <w:tabs>
          <w:tab w:val="num" w:pos="644"/>
        </w:tabs>
        <w:snapToGrid w:val="0"/>
        <w:ind w:firstLine="567"/>
        <w:jc w:val="both"/>
      </w:pPr>
      <w:r w:rsidRPr="00295724">
        <w:t>ŽC</w:t>
      </w:r>
      <w:r w:rsidR="009A69C8" w:rsidRPr="00295724">
        <w:t xml:space="preserve"> </w:t>
      </w:r>
      <w:r w:rsidRPr="00295724">
        <w:t>2267: Gubaševo – (nerazvrstana cesta – DC1/DC205)</w:t>
      </w:r>
    </w:p>
    <w:p w:rsidR="00DD0EA3" w:rsidRDefault="00DD0EA3">
      <w:pPr>
        <w:snapToGrid w:val="0"/>
        <w:jc w:val="both"/>
        <w:rPr>
          <w:b/>
          <w:bCs/>
        </w:rPr>
      </w:pPr>
    </w:p>
    <w:p w:rsidR="003E7C6A" w:rsidRDefault="003E7C6A" w:rsidP="003E7C6A">
      <w:pPr>
        <w:snapToGrid w:val="0"/>
        <w:jc w:val="both"/>
        <w:rPr>
          <w:b/>
          <w:bCs/>
        </w:rPr>
      </w:pPr>
      <w:r>
        <w:rPr>
          <w:b/>
          <w:bCs/>
        </w:rPr>
        <w:t>2. Energetske građevine</w:t>
      </w:r>
    </w:p>
    <w:p w:rsidR="003E7C6A" w:rsidRPr="002C1FEB" w:rsidRDefault="003E7C6A" w:rsidP="003E7C6A">
      <w:pPr>
        <w:snapToGrid w:val="0"/>
        <w:rPr>
          <w:rFonts w:cs="Arial"/>
        </w:rPr>
      </w:pPr>
      <w:r w:rsidRPr="002C1FEB">
        <w:rPr>
          <w:rFonts w:cs="Arial"/>
        </w:rPr>
        <w:t>a/ Elektroenergetske građevine</w:t>
      </w:r>
    </w:p>
    <w:p w:rsidR="003E7C6A" w:rsidRPr="002C1FEB" w:rsidRDefault="003E7C6A" w:rsidP="003E7C6A">
      <w:pPr>
        <w:tabs>
          <w:tab w:val="num" w:pos="644"/>
        </w:tabs>
        <w:snapToGrid w:val="0"/>
        <w:ind w:left="567" w:hanging="283"/>
        <w:rPr>
          <w:rFonts w:cs="Arial"/>
        </w:rPr>
      </w:pPr>
      <w:r w:rsidRPr="002C1FEB">
        <w:rPr>
          <w:rFonts w:cs="Arial"/>
        </w:rPr>
        <w:t xml:space="preserve"> postojeći i planirani dalekovodi, TS postrojenja i rasklopna postrojenja napona 35 kV </w:t>
      </w:r>
    </w:p>
    <w:p w:rsidR="003E7C6A" w:rsidRPr="002C1FEB" w:rsidRDefault="003E7C6A" w:rsidP="003E7C6A">
      <w:pPr>
        <w:snapToGrid w:val="0"/>
        <w:rPr>
          <w:rFonts w:cs="Arial"/>
        </w:rPr>
      </w:pPr>
      <w:r w:rsidRPr="002C1FEB">
        <w:rPr>
          <w:rFonts w:cs="Arial"/>
        </w:rPr>
        <w:t>b/ Građevine za transport plina</w:t>
      </w:r>
    </w:p>
    <w:p w:rsidR="003E7C6A" w:rsidRPr="002C1FEB" w:rsidRDefault="003E7C6A" w:rsidP="003E7C6A">
      <w:pPr>
        <w:snapToGrid w:val="0"/>
      </w:pPr>
      <w:r w:rsidRPr="002C1FEB">
        <w:rPr>
          <w:rFonts w:cs="Arial"/>
        </w:rPr>
        <w:t xml:space="preserve">  </w:t>
      </w:r>
      <w:r w:rsidRPr="002C1FEB">
        <w:t>/ Građevine za transport plina</w:t>
      </w:r>
    </w:p>
    <w:p w:rsidR="003E7C6A" w:rsidRPr="002C1FEB" w:rsidRDefault="003E7C6A" w:rsidP="003E7C6A">
      <w:pPr>
        <w:rPr>
          <w:rFonts w:cs="Arial"/>
        </w:rPr>
      </w:pPr>
      <w:r w:rsidRPr="002C1FEB">
        <w:rPr>
          <w:rFonts w:cs="Arial"/>
        </w:rPr>
        <w:t xml:space="preserve">  Magistralni plinovodi: </w:t>
      </w:r>
    </w:p>
    <w:p w:rsidR="003E7C6A" w:rsidRPr="002C1FEB" w:rsidRDefault="003E7C6A" w:rsidP="00D51135">
      <w:pPr>
        <w:widowControl w:val="0"/>
        <w:numPr>
          <w:ilvl w:val="0"/>
          <w:numId w:val="5"/>
        </w:numPr>
        <w:jc w:val="both"/>
        <w:rPr>
          <w:rFonts w:cs="Arial"/>
        </w:rPr>
      </w:pPr>
      <w:r w:rsidRPr="002C1FEB">
        <w:rPr>
          <w:rFonts w:cs="Arial"/>
        </w:rPr>
        <w:t>Zabok - Kumrovec DN150/50 mm</w:t>
      </w:r>
    </w:p>
    <w:p w:rsidR="003E7C6A" w:rsidRPr="002C1FEB" w:rsidRDefault="003E7C6A" w:rsidP="00D51135">
      <w:pPr>
        <w:widowControl w:val="0"/>
        <w:numPr>
          <w:ilvl w:val="0"/>
          <w:numId w:val="5"/>
        </w:numPr>
        <w:jc w:val="both"/>
        <w:rPr>
          <w:rFonts w:cs="Arial"/>
        </w:rPr>
      </w:pPr>
      <w:r w:rsidRPr="002C1FEB">
        <w:rPr>
          <w:rFonts w:cs="Arial"/>
        </w:rPr>
        <w:t>Zabok – Oroslavje DN100/50 mm</w:t>
      </w:r>
    </w:p>
    <w:p w:rsidR="003E7C6A" w:rsidRDefault="003E7C6A" w:rsidP="003E7C6A">
      <w:pPr>
        <w:snapToGrid w:val="0"/>
        <w:jc w:val="both"/>
      </w:pPr>
    </w:p>
    <w:p w:rsidR="003E7C6A" w:rsidRDefault="003E7C6A" w:rsidP="003E7C6A">
      <w:pPr>
        <w:snapToGrid w:val="0"/>
        <w:jc w:val="both"/>
        <w:rPr>
          <w:b/>
          <w:bCs/>
        </w:rPr>
      </w:pPr>
      <w:r>
        <w:rPr>
          <w:b/>
          <w:bCs/>
        </w:rPr>
        <w:t>3. Vodne građevine</w:t>
      </w:r>
    </w:p>
    <w:p w:rsidR="003E7C6A" w:rsidRDefault="003E7C6A" w:rsidP="003E7C6A">
      <w:pPr>
        <w:snapToGrid w:val="0"/>
        <w:jc w:val="both"/>
      </w:pPr>
      <w:r>
        <w:t>a/ Građevine za korištenje voda</w:t>
      </w:r>
    </w:p>
    <w:p w:rsidR="003E7C6A" w:rsidRDefault="003E7C6A" w:rsidP="003E7C6A">
      <w:pPr>
        <w:tabs>
          <w:tab w:val="num" w:pos="644"/>
        </w:tabs>
        <w:snapToGrid w:val="0"/>
        <w:ind w:left="567" w:hanging="283"/>
        <w:jc w:val="both"/>
      </w:pPr>
      <w:r>
        <w:t>Vodoopskrbni sustav kapaciteta od 20 do 100 l/s</w:t>
      </w:r>
    </w:p>
    <w:p w:rsidR="003E7C6A" w:rsidRDefault="003E7C6A" w:rsidP="003E7C6A">
      <w:pPr>
        <w:snapToGrid w:val="0"/>
        <w:jc w:val="both"/>
      </w:pPr>
      <w:r>
        <w:t>b/ Građevine za zaštitu voda</w:t>
      </w:r>
    </w:p>
    <w:p w:rsidR="003E7C6A" w:rsidRDefault="003E7C6A" w:rsidP="003E7C6A">
      <w:pPr>
        <w:tabs>
          <w:tab w:val="num" w:pos="644"/>
        </w:tabs>
        <w:snapToGrid w:val="0"/>
        <w:ind w:left="567" w:hanging="283"/>
        <w:jc w:val="both"/>
      </w:pPr>
      <w:r>
        <w:t>Sustavi i ur</w:t>
      </w:r>
      <w:r>
        <w:rPr>
          <w:spacing w:val="1"/>
        </w:rPr>
        <w:t>e</w:t>
      </w:r>
      <w:r>
        <w:t>đaji za pr</w:t>
      </w:r>
      <w:r>
        <w:rPr>
          <w:spacing w:val="1"/>
        </w:rPr>
        <w:t>oč</w:t>
      </w:r>
      <w:r>
        <w:t>i</w:t>
      </w:r>
      <w:r>
        <w:rPr>
          <w:spacing w:val="1"/>
        </w:rPr>
        <w:t>šć</w:t>
      </w:r>
      <w:r>
        <w:t>avanje otpadnih voda kapaciteta od 5000 do 25000 ES</w:t>
      </w:r>
    </w:p>
    <w:p w:rsidR="003E7C6A" w:rsidRDefault="003E7C6A" w:rsidP="003E7C6A">
      <w:pPr>
        <w:snapToGrid w:val="0"/>
        <w:jc w:val="both"/>
      </w:pPr>
    </w:p>
    <w:p w:rsidR="003E7C6A" w:rsidRDefault="003E7C6A" w:rsidP="003E7C6A">
      <w:pPr>
        <w:snapToGrid w:val="0"/>
        <w:jc w:val="both"/>
        <w:rPr>
          <w:b/>
          <w:bCs/>
        </w:rPr>
      </w:pPr>
      <w:r>
        <w:rPr>
          <w:b/>
          <w:bCs/>
        </w:rPr>
        <w:t>4. Građevine društvenih djelatnosti</w:t>
      </w:r>
    </w:p>
    <w:p w:rsidR="003E7C6A" w:rsidRDefault="003E7C6A" w:rsidP="003E7C6A">
      <w:pPr>
        <w:tabs>
          <w:tab w:val="num" w:pos="644"/>
        </w:tabs>
        <w:snapToGrid w:val="0"/>
        <w:ind w:left="567" w:hanging="283"/>
        <w:jc w:val="both"/>
      </w:pPr>
      <w:r>
        <w:t>Dom zdravlja KZŽ - Zavod za javno zdravstvo</w:t>
      </w:r>
    </w:p>
    <w:p w:rsidR="003E7C6A" w:rsidRDefault="003E7C6A" w:rsidP="003E7C6A">
      <w:pPr>
        <w:tabs>
          <w:tab w:val="num" w:pos="644"/>
        </w:tabs>
        <w:snapToGrid w:val="0"/>
        <w:ind w:left="567" w:hanging="283"/>
        <w:jc w:val="both"/>
      </w:pPr>
      <w:r>
        <w:t>Opća bolnica Zabok - Bračak</w:t>
      </w:r>
    </w:p>
    <w:p w:rsidR="003E7C6A" w:rsidRDefault="003E7C6A" w:rsidP="003E7C6A">
      <w:pPr>
        <w:tabs>
          <w:tab w:val="num" w:pos="644"/>
        </w:tabs>
        <w:snapToGrid w:val="0"/>
        <w:ind w:left="567" w:hanging="283"/>
        <w:jc w:val="both"/>
      </w:pPr>
      <w:r>
        <w:t>Srednje škole u Zaboku</w:t>
      </w:r>
    </w:p>
    <w:p w:rsidR="003E7C6A" w:rsidRDefault="003E7C6A" w:rsidP="003E7C6A">
      <w:pPr>
        <w:tabs>
          <w:tab w:val="num" w:pos="644"/>
        </w:tabs>
        <w:snapToGrid w:val="0"/>
        <w:ind w:left="567" w:hanging="283"/>
        <w:jc w:val="both"/>
      </w:pPr>
      <w:r>
        <w:t>Osnovne škole</w:t>
      </w:r>
    </w:p>
    <w:p w:rsidR="003E7C6A" w:rsidRDefault="003E7C6A" w:rsidP="003E7C6A">
      <w:pPr>
        <w:tabs>
          <w:tab w:val="num" w:pos="644"/>
        </w:tabs>
        <w:snapToGrid w:val="0"/>
        <w:ind w:left="567" w:hanging="283"/>
        <w:jc w:val="both"/>
      </w:pPr>
      <w:r>
        <w:t>Dječji vrtić</w:t>
      </w:r>
      <w:r w:rsidR="00CC25EC">
        <w:t>i</w:t>
      </w:r>
      <w:r>
        <w:t xml:space="preserve"> i jaslice</w:t>
      </w:r>
    </w:p>
    <w:p w:rsidR="003E7C6A" w:rsidRDefault="003E7C6A" w:rsidP="003E7C6A">
      <w:pPr>
        <w:snapToGrid w:val="0"/>
        <w:rPr>
          <w:b/>
          <w:bCs/>
          <w:color w:val="FF0000"/>
        </w:rPr>
      </w:pPr>
    </w:p>
    <w:p w:rsidR="003E7C6A" w:rsidRDefault="003E7C6A" w:rsidP="003E7C6A">
      <w:pPr>
        <w:snapToGrid w:val="0"/>
      </w:pPr>
      <w:r>
        <w:rPr>
          <w:b/>
          <w:bCs/>
        </w:rPr>
        <w:t>5. Prirodna i kulturna baština</w:t>
      </w:r>
    </w:p>
    <w:p w:rsidR="003E7C6A" w:rsidRDefault="002F5576" w:rsidP="002F5576">
      <w:pPr>
        <w:tabs>
          <w:tab w:val="num" w:pos="0"/>
        </w:tabs>
        <w:snapToGrid w:val="0"/>
        <w:jc w:val="both"/>
      </w:pPr>
      <w:r>
        <w:t>R</w:t>
      </w:r>
      <w:r w:rsidR="003E7C6A">
        <w:t>egistrirana kulturna dobra, preventivno zaštićena kulturna dobra i kulturna dobra predložena za   upis u registar, navedena u poglavlju 6.2. ovih odredbi za provođenje</w:t>
      </w:r>
      <w:r>
        <w:t>.</w:t>
      </w:r>
    </w:p>
    <w:p w:rsidR="003E7C6A" w:rsidRDefault="003E7C6A" w:rsidP="003E7C6A">
      <w:pPr>
        <w:keepNext/>
        <w:snapToGrid w:val="0"/>
        <w:spacing w:before="240" w:after="120"/>
        <w:jc w:val="both"/>
        <w:outlineLvl w:val="2"/>
        <w:rPr>
          <w:b/>
          <w:bCs/>
        </w:rPr>
      </w:pPr>
      <w:bookmarkStart w:id="87" w:name="_Toc484847758"/>
      <w:bookmarkStart w:id="88" w:name="_Toc484847696"/>
      <w:bookmarkStart w:id="89" w:name="_Toc484847607"/>
      <w:bookmarkStart w:id="90" w:name="_Toc484847482"/>
      <w:bookmarkStart w:id="91" w:name="_Toc484847393"/>
      <w:bookmarkStart w:id="92" w:name="_Toc484847259"/>
      <w:bookmarkStart w:id="93" w:name="_Toc484844430"/>
      <w:bookmarkStart w:id="94" w:name="_Toc483904657"/>
      <w:bookmarkStart w:id="95" w:name="_Toc483888626"/>
      <w:bookmarkStart w:id="96" w:name="_Toc483834751"/>
      <w:bookmarkStart w:id="97" w:name="_Toc483830542"/>
      <w:bookmarkStart w:id="98" w:name="_Toc478793373"/>
      <w:bookmarkStart w:id="99" w:name="_Toc477334731"/>
      <w:bookmarkStart w:id="100" w:name="_Toc477334676"/>
      <w:bookmarkStart w:id="101" w:name="_Toc477332728"/>
      <w:bookmarkStart w:id="102" w:name="_Toc225750146"/>
      <w:bookmarkStart w:id="103" w:name="_Toc131060075"/>
      <w:bookmarkStart w:id="104" w:name="_Toc72740388"/>
      <w:bookmarkStart w:id="105" w:name="_Toc38266977"/>
      <w:bookmarkStart w:id="106" w:name="_Toc30172401"/>
      <w:bookmarkStart w:id="107" w:name="_Toc30172277"/>
      <w:bookmarkStart w:id="108" w:name="_Toc21001321"/>
      <w:bookmarkStart w:id="109" w:name="_Toc11748022"/>
      <w:bookmarkStart w:id="110" w:name="_Toc10134368"/>
      <w:bookmarkStart w:id="111" w:name="_Toc5164219"/>
      <w:bookmarkStart w:id="112" w:name="_Toc7547137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b/>
          <w:bCs/>
        </w:rPr>
        <w:t>2.2. Građevinska područja naselja</w:t>
      </w:r>
      <w:bookmarkEnd w:id="111"/>
      <w:bookmarkEnd w:id="112"/>
    </w:p>
    <w:p w:rsidR="003E7C6A" w:rsidRDefault="003E7C6A" w:rsidP="003E7C6A">
      <w:pPr>
        <w:snapToGrid w:val="0"/>
        <w:spacing w:before="240" w:after="120"/>
        <w:jc w:val="both"/>
        <w:rPr>
          <w:b/>
          <w:bCs/>
          <w:i/>
          <w:iCs/>
        </w:rPr>
      </w:pPr>
      <w:r>
        <w:rPr>
          <w:b/>
          <w:bCs/>
          <w:i/>
          <w:iCs/>
        </w:rPr>
        <w:t>Lokacijski uvjeti – opće odredbe i definicije</w:t>
      </w:r>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3E7C6A">
      <w:pPr>
        <w:snapToGrid w:val="0"/>
        <w:jc w:val="both"/>
      </w:pPr>
      <w:r>
        <w:t>Za gradnju u građevinskim područjima naselja i građevinskim područjima gospodarske namjene izva</w:t>
      </w:r>
      <w:r w:rsidR="00FE4844">
        <w:t>n naselja planom se određuju sl</w:t>
      </w:r>
      <w:r>
        <w:t>jedeći lokacijski uvjeti:</w:t>
      </w:r>
    </w:p>
    <w:p w:rsidR="003E7C6A" w:rsidRDefault="003E7C6A" w:rsidP="00D51135">
      <w:pPr>
        <w:numPr>
          <w:ilvl w:val="0"/>
          <w:numId w:val="7"/>
        </w:numPr>
        <w:snapToGrid w:val="0"/>
        <w:jc w:val="both"/>
        <w:rPr>
          <w:u w:val="single"/>
        </w:rPr>
      </w:pPr>
      <w:r>
        <w:rPr>
          <w:u w:val="single"/>
        </w:rPr>
        <w:t xml:space="preserve">oblik građevne čestice </w:t>
      </w:r>
    </w:p>
    <w:p w:rsidR="003E7C6A" w:rsidRDefault="003E7C6A" w:rsidP="00D51135">
      <w:pPr>
        <w:numPr>
          <w:ilvl w:val="1"/>
          <w:numId w:val="7"/>
        </w:numPr>
        <w:snapToGrid w:val="0"/>
        <w:jc w:val="both"/>
      </w:pPr>
      <w:r>
        <w:t xml:space="preserve">građevne čestice moraju površinu i oblik koji omogućuje njeno racionalno korištenje </w:t>
      </w:r>
    </w:p>
    <w:p w:rsidR="003E7C6A" w:rsidRDefault="003E7C6A" w:rsidP="00D51135">
      <w:pPr>
        <w:numPr>
          <w:ilvl w:val="1"/>
          <w:numId w:val="7"/>
        </w:numPr>
        <w:snapToGrid w:val="0"/>
        <w:jc w:val="both"/>
      </w:pPr>
      <w:r>
        <w:t xml:space="preserve">za nepravilne (izlomljene) granice čestica pri formiranju građevne čestice preporučuje se provedba postupka izravnanja međa ako to dopušta konfiguracija terena </w:t>
      </w:r>
    </w:p>
    <w:p w:rsidR="003E7C6A" w:rsidRDefault="003E7C6A" w:rsidP="00D51135">
      <w:pPr>
        <w:numPr>
          <w:ilvl w:val="1"/>
          <w:numId w:val="7"/>
        </w:numPr>
        <w:snapToGrid w:val="0"/>
        <w:jc w:val="both"/>
      </w:pPr>
      <w:r>
        <w:t xml:space="preserve">iznimno se u izgrađenom dijelu građevinskog područja naselja, u kojem zbog stanja vlasništva i izgrađenosti nije moguća promjena granica čestice, dozvoljava gradnja na česticama nepravilnog oblika </w:t>
      </w:r>
    </w:p>
    <w:p w:rsidR="003E7C6A" w:rsidRDefault="003E7C6A" w:rsidP="00D51135">
      <w:pPr>
        <w:numPr>
          <w:ilvl w:val="0"/>
          <w:numId w:val="7"/>
        </w:numPr>
        <w:snapToGrid w:val="0"/>
        <w:jc w:val="both"/>
        <w:rPr>
          <w:u w:val="single"/>
        </w:rPr>
      </w:pPr>
      <w:r>
        <w:rPr>
          <w:u w:val="single"/>
        </w:rPr>
        <w:t xml:space="preserve">veličina građevne čestice </w:t>
      </w:r>
    </w:p>
    <w:p w:rsidR="003E7C6A" w:rsidRDefault="003E7C6A" w:rsidP="00D51135">
      <w:pPr>
        <w:numPr>
          <w:ilvl w:val="1"/>
          <w:numId w:val="7"/>
        </w:numPr>
        <w:snapToGrid w:val="0"/>
        <w:jc w:val="both"/>
      </w:pPr>
      <w:r>
        <w:t>planom se određuju najmanje površine građevne čestice koje su u nastavku ovih odredbi označene kraticom P</w:t>
      </w:r>
      <w:r>
        <w:rPr>
          <w:vertAlign w:val="subscript"/>
        </w:rPr>
        <w:t>min</w:t>
      </w:r>
      <w:r>
        <w:t xml:space="preserve"> = najmanja površina građevne čestice u m</w:t>
      </w:r>
      <w:r>
        <w:rPr>
          <w:vertAlign w:val="superscript"/>
        </w:rPr>
        <w:t>2</w:t>
      </w:r>
      <w:r>
        <w:t xml:space="preserve"> </w:t>
      </w:r>
    </w:p>
    <w:p w:rsidR="003E7C6A" w:rsidRDefault="003E7C6A" w:rsidP="00D51135">
      <w:pPr>
        <w:numPr>
          <w:ilvl w:val="1"/>
          <w:numId w:val="7"/>
        </w:numPr>
        <w:snapToGrid w:val="0"/>
        <w:jc w:val="both"/>
      </w:pPr>
      <w:r>
        <w:t xml:space="preserve">najmanje površine građevne čestice određuju se ovisno o planiranoj visini izgradnje  </w:t>
      </w:r>
    </w:p>
    <w:p w:rsidR="003E7C6A" w:rsidRDefault="003E7C6A" w:rsidP="00D51135">
      <w:pPr>
        <w:numPr>
          <w:ilvl w:val="0"/>
          <w:numId w:val="7"/>
        </w:numPr>
        <w:snapToGrid w:val="0"/>
        <w:jc w:val="both"/>
        <w:rPr>
          <w:u w:val="single"/>
        </w:rPr>
      </w:pPr>
      <w:r>
        <w:rPr>
          <w:u w:val="single"/>
        </w:rPr>
        <w:t>namjena građevine</w:t>
      </w:r>
      <w:r>
        <w:t xml:space="preserve"> </w:t>
      </w:r>
    </w:p>
    <w:p w:rsidR="003E7C6A" w:rsidRDefault="003E7C6A" w:rsidP="00D51135">
      <w:pPr>
        <w:numPr>
          <w:ilvl w:val="1"/>
          <w:numId w:val="7"/>
        </w:numPr>
        <w:snapToGrid w:val="0"/>
        <w:jc w:val="both"/>
      </w:pPr>
      <w:r>
        <w:t xml:space="preserve">namjena građevine određuje se u skladu s namjenom površina određenom ovim planom </w:t>
      </w:r>
    </w:p>
    <w:p w:rsidR="003E7C6A" w:rsidRDefault="003E7C6A" w:rsidP="00D51135">
      <w:pPr>
        <w:numPr>
          <w:ilvl w:val="1"/>
          <w:numId w:val="7"/>
        </w:numPr>
        <w:snapToGrid w:val="0"/>
        <w:jc w:val="both"/>
      </w:pPr>
      <w:r>
        <w:t xml:space="preserve">uz stambene, stambeno – poslovne, poslovne i gospodarske građevine na čestici se mogu graditi i pomoćne građevine (garaže, spremišta, nadstrešnice i slično) </w:t>
      </w:r>
    </w:p>
    <w:p w:rsidR="003E7C6A" w:rsidRDefault="003E7C6A" w:rsidP="00D51135">
      <w:pPr>
        <w:numPr>
          <w:ilvl w:val="0"/>
          <w:numId w:val="7"/>
        </w:numPr>
        <w:snapToGrid w:val="0"/>
        <w:jc w:val="both"/>
      </w:pPr>
      <w:r>
        <w:rPr>
          <w:u w:val="single"/>
        </w:rPr>
        <w:t>veličina građevine</w:t>
      </w:r>
      <w:r>
        <w:t xml:space="preserve"> određuje se prema najvećim dopuštenim koeficijentima izgrađenosti i iskorištenosti i najvećem dopuštenom broju katova </w:t>
      </w:r>
    </w:p>
    <w:p w:rsidR="003E7C6A" w:rsidRDefault="003E7C6A" w:rsidP="00D51135">
      <w:pPr>
        <w:numPr>
          <w:ilvl w:val="1"/>
          <w:numId w:val="7"/>
        </w:numPr>
        <w:snapToGrid w:val="0"/>
        <w:jc w:val="both"/>
      </w:pPr>
      <w:r>
        <w:lastRenderedPageBreak/>
        <w:t>najveći dopušteni koeficijent izgrađenosti k</w:t>
      </w:r>
      <w:r>
        <w:rPr>
          <w:vertAlign w:val="subscript"/>
        </w:rPr>
        <w:t>ig</w:t>
      </w:r>
      <w:r>
        <w:t xml:space="preserve"> je vertikalna projekcija svih zatvorenih, otvorenih i natkrivenih konstruktivnih dijelova građevine osim balkona, na građevnu česticu, uključivši i terase u prizemlju građevine kada su iste konstruktivni dio podzemne etaže podijeljen s površinom čestice </w:t>
      </w:r>
    </w:p>
    <w:p w:rsidR="003E7C6A" w:rsidRDefault="003E7C6A" w:rsidP="00D51135">
      <w:pPr>
        <w:numPr>
          <w:ilvl w:val="2"/>
          <w:numId w:val="7"/>
        </w:numPr>
        <w:snapToGrid w:val="0"/>
        <w:jc w:val="both"/>
      </w:pPr>
      <w:r>
        <w:t xml:space="preserve">u planom utvrđeni najveći dopušteni koeficijenti izgrađenosti ne uračunava se vertikalna projekcija podzemnih garaža koje su potpuno ukopane u zemlji i nasipane slojem zemlje čime se omogućuje njihova kvalitetnija iskorištenost </w:t>
      </w:r>
    </w:p>
    <w:p w:rsidR="003E7C6A" w:rsidRDefault="003E7C6A" w:rsidP="00D51135">
      <w:pPr>
        <w:numPr>
          <w:ilvl w:val="2"/>
          <w:numId w:val="7"/>
        </w:numPr>
        <w:snapToGrid w:val="0"/>
        <w:jc w:val="both"/>
      </w:pPr>
      <w:r>
        <w:t xml:space="preserve">vertikalna projekcija potpuno ukopane podzemne garaže na građevnu česticu može obuhvatiti veći dio površine čestice do min. 3m od granice čestice, iznimno 1m uz obaveznu suglasnost susjeda </w:t>
      </w:r>
    </w:p>
    <w:p w:rsidR="003E7C6A" w:rsidRDefault="003E7C6A" w:rsidP="00D51135">
      <w:pPr>
        <w:numPr>
          <w:ilvl w:val="1"/>
          <w:numId w:val="7"/>
        </w:numPr>
        <w:snapToGrid w:val="0"/>
        <w:jc w:val="both"/>
      </w:pPr>
      <w:r>
        <w:t>najveći dopušteni broj nadzemnih katova određuje se u nastavku ovih odredbi oznakom K</w:t>
      </w:r>
      <w:r>
        <w:rPr>
          <w:vertAlign w:val="subscript"/>
        </w:rPr>
        <w:t>max</w:t>
      </w:r>
      <w:r>
        <w:t xml:space="preserve"> te se označava se kao P (prizemlje) + nK (broj katova iznad prizemlja) </w:t>
      </w:r>
    </w:p>
    <w:p w:rsidR="003E7C6A" w:rsidRPr="00724930" w:rsidRDefault="003E7C6A" w:rsidP="00D51135">
      <w:pPr>
        <w:numPr>
          <w:ilvl w:val="2"/>
          <w:numId w:val="7"/>
        </w:numPr>
        <w:snapToGrid w:val="0"/>
        <w:jc w:val="both"/>
      </w:pPr>
      <w:r w:rsidRPr="00724930">
        <w:t xml:space="preserve">ispod svih građevina </w:t>
      </w:r>
      <w:r w:rsidR="00116FE6" w:rsidRPr="00724930">
        <w:t>se omogućuje gradnja više podrumskih katova potpuno ukopanih u zemlju</w:t>
      </w:r>
    </w:p>
    <w:p w:rsidR="003E7C6A" w:rsidRDefault="003E7C6A" w:rsidP="00D51135">
      <w:pPr>
        <w:numPr>
          <w:ilvl w:val="2"/>
          <w:numId w:val="7"/>
        </w:numPr>
        <w:snapToGrid w:val="0"/>
        <w:jc w:val="both"/>
      </w:pPr>
      <w:r>
        <w:t xml:space="preserve">gradnja suterena (S) se omogućuje ispod svih građevina </w:t>
      </w:r>
    </w:p>
    <w:p w:rsidR="003E7C6A" w:rsidRDefault="003E7C6A" w:rsidP="00D51135">
      <w:pPr>
        <w:numPr>
          <w:ilvl w:val="2"/>
          <w:numId w:val="7"/>
        </w:numPr>
        <w:snapToGrid w:val="0"/>
        <w:jc w:val="both"/>
      </w:pPr>
      <w:r>
        <w:t xml:space="preserve">gradnja potkrovlja (Pk) se omogućuje na svim građevinama </w:t>
      </w:r>
    </w:p>
    <w:p w:rsidR="003E7C6A" w:rsidRDefault="003E7C6A" w:rsidP="00D51135">
      <w:pPr>
        <w:numPr>
          <w:ilvl w:val="2"/>
          <w:numId w:val="7"/>
        </w:numPr>
        <w:snapToGrid w:val="0"/>
        <w:jc w:val="both"/>
      </w:pPr>
      <w:r>
        <w:t xml:space="preserve">visina prizemlja za stambene, stambeno – poslovne i poslovne građevine može biti najviše 4 m </w:t>
      </w:r>
    </w:p>
    <w:p w:rsidR="003E7C6A" w:rsidRDefault="003E7C6A" w:rsidP="00D51135">
      <w:pPr>
        <w:numPr>
          <w:ilvl w:val="2"/>
          <w:numId w:val="7"/>
        </w:numPr>
        <w:snapToGrid w:val="0"/>
        <w:jc w:val="both"/>
      </w:pPr>
      <w:r>
        <w:t xml:space="preserve">visina prizemlja za građevine gospodarske (proizvodne, poslovne (trgovačke) i turističke) i javne namjene može biti i veća od 4m, ovisno o namjeni građevine </w:t>
      </w:r>
    </w:p>
    <w:p w:rsidR="003E7C6A" w:rsidRDefault="003E7C6A" w:rsidP="00D51135">
      <w:pPr>
        <w:numPr>
          <w:ilvl w:val="0"/>
          <w:numId w:val="7"/>
        </w:numPr>
        <w:snapToGrid w:val="0"/>
        <w:jc w:val="both"/>
      </w:pPr>
      <w:r>
        <w:rPr>
          <w:u w:val="single"/>
        </w:rPr>
        <w:t>građevinska brutto površina</w:t>
      </w:r>
      <w:r>
        <w:t xml:space="preserve"> određuje se prema koeficijentu iskorištenosti koji je ovim planom utvrđen za pojedine namjene površina </w:t>
      </w:r>
    </w:p>
    <w:p w:rsidR="003E7C6A" w:rsidRDefault="003E7C6A" w:rsidP="00D51135">
      <w:pPr>
        <w:numPr>
          <w:ilvl w:val="1"/>
          <w:numId w:val="7"/>
        </w:numPr>
        <w:snapToGrid w:val="0"/>
        <w:jc w:val="both"/>
      </w:pPr>
      <w:r>
        <w:t>najveći dopušteni koeficijent iskorištenosti k</w:t>
      </w:r>
      <w:r>
        <w:rPr>
          <w:vertAlign w:val="subscript"/>
        </w:rPr>
        <w:t>is</w:t>
      </w:r>
      <w:r>
        <w:t xml:space="preserve"> je odnos ukupne (bruto) izgrađene površine građevine i površine građevne čestice.</w:t>
      </w:r>
    </w:p>
    <w:p w:rsidR="003E7C6A" w:rsidRPr="002C1FEB" w:rsidRDefault="003E7C6A" w:rsidP="00D51135">
      <w:pPr>
        <w:numPr>
          <w:ilvl w:val="1"/>
          <w:numId w:val="7"/>
        </w:numPr>
        <w:jc w:val="both"/>
      </w:pPr>
      <w:r w:rsidRPr="002C1FEB">
        <w:t xml:space="preserve">u planom utvrđeni najveći dopušteni koeficijenti iskorištenosti ne uračunava se GBP podzemnih garaža koje su potpuno ukopane u zemlji sa slojem ozelenjenog zemljanog nasipa iznad stropne ploče (strop ne može biti konstruktivni dio prizemlja, prohodna terasa i sl.) </w:t>
      </w:r>
    </w:p>
    <w:p w:rsidR="003E7C6A" w:rsidRDefault="003E7C6A" w:rsidP="00D51135">
      <w:pPr>
        <w:numPr>
          <w:ilvl w:val="0"/>
          <w:numId w:val="7"/>
        </w:numPr>
        <w:snapToGrid w:val="0"/>
        <w:jc w:val="both"/>
      </w:pPr>
      <w:r>
        <w:rPr>
          <w:u w:val="single"/>
        </w:rPr>
        <w:t>smještaj građevina na čestici</w:t>
      </w:r>
      <w:r>
        <w:t xml:space="preserve"> određuje se </w:t>
      </w:r>
    </w:p>
    <w:p w:rsidR="003E7C6A" w:rsidRDefault="003E7C6A" w:rsidP="00D51135">
      <w:pPr>
        <w:numPr>
          <w:ilvl w:val="1"/>
          <w:numId w:val="7"/>
        </w:numPr>
        <w:snapToGrid w:val="0"/>
        <w:jc w:val="both"/>
      </w:pPr>
      <w:r>
        <w:t xml:space="preserve">najmanjim dopuštenim udaljenostima od regulacijskog pravca (regulacijski pravac je granica čestice prema javnoj, prometnoj, zelenoj ili drugoj površini koja nije gradiva – na zidovima koji se grade na regulacijskom pravcu mogu se izvoditi sve vrste i veličine otvora)  </w:t>
      </w:r>
    </w:p>
    <w:p w:rsidR="003E7C6A" w:rsidRDefault="003E7C6A" w:rsidP="00D51135">
      <w:pPr>
        <w:numPr>
          <w:ilvl w:val="1"/>
          <w:numId w:val="7"/>
        </w:numPr>
        <w:snapToGrid w:val="0"/>
        <w:jc w:val="both"/>
      </w:pPr>
      <w:r>
        <w:t xml:space="preserve">najmanjim dopuštenim udaljenostima od ostalih granica čestice (bočne granice čestice i dvorišna granica čestice)  </w:t>
      </w:r>
    </w:p>
    <w:p w:rsidR="003E7C6A" w:rsidRDefault="003E7C6A" w:rsidP="00D51135">
      <w:pPr>
        <w:numPr>
          <w:ilvl w:val="1"/>
          <w:numId w:val="7"/>
        </w:numPr>
        <w:snapToGrid w:val="0"/>
        <w:jc w:val="both"/>
      </w:pPr>
      <w:r w:rsidRPr="00724930">
        <w:t xml:space="preserve">međusobna udaljenost građevina </w:t>
      </w:r>
      <w:r w:rsidR="00F60675" w:rsidRPr="00724930">
        <w:t xml:space="preserve">na suprotnim stranama ulice </w:t>
      </w:r>
      <w:r w:rsidRPr="00724930">
        <w:t>mora biti takva da se</w:t>
      </w:r>
      <w:r>
        <w:t xml:space="preserve"> osigura prohodnost ulica u širini od najmanje 5 m (udaljenost između građevina može biti D=H1/2 + H2/2 + 5m) </w:t>
      </w:r>
    </w:p>
    <w:p w:rsidR="003E7C6A" w:rsidRPr="002C1FEB" w:rsidRDefault="003E7C6A" w:rsidP="00D51135">
      <w:pPr>
        <w:numPr>
          <w:ilvl w:val="1"/>
          <w:numId w:val="7"/>
        </w:numPr>
        <w:snapToGrid w:val="0"/>
        <w:jc w:val="both"/>
      </w:pPr>
      <w:r w:rsidRPr="002C1FEB">
        <w:t>Najmanja širina čestice za gradnju novih građevina smatra se širina čestice na građevinskoj liniji.</w:t>
      </w:r>
    </w:p>
    <w:p w:rsidR="003E7C6A" w:rsidRDefault="003E7C6A" w:rsidP="00D51135">
      <w:pPr>
        <w:numPr>
          <w:ilvl w:val="0"/>
          <w:numId w:val="7"/>
        </w:numPr>
        <w:snapToGrid w:val="0"/>
        <w:jc w:val="both"/>
      </w:pPr>
      <w:r>
        <w:rPr>
          <w:u w:val="single"/>
        </w:rPr>
        <w:t>uvjeti za oblikovanje građevine</w:t>
      </w:r>
      <w:r>
        <w:t xml:space="preserve"> planom su određeni u skladu s namjenom površina  </w:t>
      </w:r>
    </w:p>
    <w:p w:rsidR="003E7C6A" w:rsidRDefault="003E7C6A" w:rsidP="00D51135">
      <w:pPr>
        <w:numPr>
          <w:ilvl w:val="0"/>
          <w:numId w:val="7"/>
        </w:numPr>
        <w:snapToGrid w:val="0"/>
        <w:jc w:val="both"/>
        <w:rPr>
          <w:u w:val="single"/>
        </w:rPr>
      </w:pPr>
      <w:r>
        <w:rPr>
          <w:u w:val="single"/>
        </w:rPr>
        <w:t>uvjeti za nesmetani pristup, kretanje, boravak i rad osoba smanjene pokretljivosti</w:t>
      </w:r>
      <w:r>
        <w:t xml:space="preserve"> </w:t>
      </w:r>
    </w:p>
    <w:p w:rsidR="003E7C6A" w:rsidRPr="00295724" w:rsidRDefault="003E7C6A" w:rsidP="00D51135">
      <w:pPr>
        <w:numPr>
          <w:ilvl w:val="1"/>
          <w:numId w:val="7"/>
        </w:numPr>
        <w:snapToGrid w:val="0"/>
        <w:jc w:val="both"/>
      </w:pPr>
      <w:r>
        <w:t xml:space="preserve">sve javne pješačke površine moraju biti uređene na način koji omogućuje pristup i kretanje osobama smanjene pokretljivosti, sukladno posebnim propisima (Pravilnik o osiguranju pristupačnosti građevina osobama s invaliditetom i smanjene pokretljivosti </w:t>
      </w:r>
      <w:r w:rsidRPr="00295724">
        <w:t xml:space="preserve">NN </w:t>
      </w:r>
      <w:r w:rsidR="00F943DB" w:rsidRPr="00295724">
        <w:t>78/13</w:t>
      </w:r>
      <w:r w:rsidRPr="00295724">
        <w:t xml:space="preserve">) </w:t>
      </w:r>
    </w:p>
    <w:p w:rsidR="003E7C6A" w:rsidRDefault="003E7C6A" w:rsidP="00D51135">
      <w:pPr>
        <w:numPr>
          <w:ilvl w:val="1"/>
          <w:numId w:val="7"/>
        </w:numPr>
        <w:snapToGrid w:val="0"/>
        <w:jc w:val="both"/>
      </w:pPr>
      <w:r>
        <w:t>sve</w:t>
      </w:r>
      <w:r w:rsidRPr="00F943DB">
        <w:rPr>
          <w:b/>
        </w:rPr>
        <w:t xml:space="preserve"> </w:t>
      </w:r>
      <w:r>
        <w:t xml:space="preserve">građevine moraju biti planirane, projektirane i izgrađene na način koji omogućuje pristup, kretanje, boravak i rad osobama smanjene pokretljivosti, sukladno posebnim propisima (Pravilnik naveden u prethodnoj točki)  </w:t>
      </w:r>
    </w:p>
    <w:p w:rsidR="003E7C6A" w:rsidRDefault="003E7C6A" w:rsidP="00D51135">
      <w:pPr>
        <w:numPr>
          <w:ilvl w:val="0"/>
          <w:numId w:val="7"/>
        </w:numPr>
        <w:snapToGrid w:val="0"/>
        <w:jc w:val="both"/>
        <w:rPr>
          <w:sz w:val="21"/>
          <w:szCs w:val="21"/>
        </w:rPr>
      </w:pPr>
      <w:r>
        <w:rPr>
          <w:u w:val="single"/>
        </w:rPr>
        <w:t>uvjeti za uređenje građevne čestice, zelenih i parkirališnih površina</w:t>
      </w:r>
      <w:r>
        <w:t xml:space="preserve"> </w:t>
      </w:r>
    </w:p>
    <w:p w:rsidR="00F34E12" w:rsidRDefault="003E7C6A" w:rsidP="00D51135">
      <w:pPr>
        <w:numPr>
          <w:ilvl w:val="1"/>
          <w:numId w:val="7"/>
        </w:numPr>
        <w:snapToGrid w:val="0"/>
        <w:jc w:val="both"/>
      </w:pPr>
      <w:r>
        <w:t xml:space="preserve">Potporni zidovi </w:t>
      </w:r>
      <w:r w:rsidR="00F34E12">
        <w:t xml:space="preserve">se </w:t>
      </w:r>
      <w:r>
        <w:t>mogu graditi na strmim terenima</w:t>
      </w:r>
      <w:r w:rsidRPr="009648F7">
        <w:t>.</w:t>
      </w:r>
      <w:r>
        <w:t xml:space="preserve"> Visina potpornih zidova može biti najviše 1,5 m. </w:t>
      </w:r>
    </w:p>
    <w:p w:rsidR="009648F7" w:rsidRPr="000D2E8F" w:rsidRDefault="003E7C6A" w:rsidP="00D51135">
      <w:pPr>
        <w:numPr>
          <w:ilvl w:val="1"/>
          <w:numId w:val="7"/>
        </w:numPr>
        <w:snapToGrid w:val="0"/>
        <w:jc w:val="both"/>
      </w:pPr>
      <w:r w:rsidRPr="000D2E8F">
        <w:t>Potporni zidovi viši od 1,5 m moraju se izvoditi terasasto, a svaka terasa mora imati najmanju širinu najmanje 1 m. Iznimno, potporni zidovi koji se grade uz prometnice mogu biti viši od 1,5 m.</w:t>
      </w:r>
      <w:r w:rsidR="00F34E12" w:rsidRPr="000D2E8F">
        <w:t xml:space="preserve"> </w:t>
      </w:r>
      <w:r w:rsidR="009648F7" w:rsidRPr="000D2E8F">
        <w:t>Potporni zidovi uz prometnice mogu se graditi na čestici prometnice ili na čestici građevine uz prometnicu.</w:t>
      </w:r>
    </w:p>
    <w:p w:rsidR="003E7C6A" w:rsidRPr="000D2E8F" w:rsidRDefault="00F34E12" w:rsidP="00D51135">
      <w:pPr>
        <w:numPr>
          <w:ilvl w:val="1"/>
          <w:numId w:val="7"/>
        </w:numPr>
        <w:snapToGrid w:val="0"/>
        <w:jc w:val="both"/>
      </w:pPr>
      <w:r w:rsidRPr="000D2E8F">
        <w:t>N</w:t>
      </w:r>
      <w:r w:rsidRPr="000D2E8F">
        <w:rPr>
          <w:rFonts w:cs="Arial"/>
        </w:rPr>
        <w:t xml:space="preserve">a građevnim česticama u izgrađenim dijelovima naselja gdje zbog konfiguracije terena nije moguće provesti izravnanje međa, dozvoljava se izgradnja potpornih </w:t>
      </w:r>
      <w:r w:rsidRPr="000D2E8F">
        <w:rPr>
          <w:rFonts w:cs="Arial"/>
        </w:rPr>
        <w:lastRenderedPageBreak/>
        <w:t>zidova visine do 3 m, uz preporuku ozelenjavanja krune zida sadnjom biljaka puzavica</w:t>
      </w:r>
      <w:r w:rsidRPr="000D2E8F">
        <w:t>.</w:t>
      </w:r>
      <w:r w:rsidR="003E7C6A" w:rsidRPr="000D2E8F">
        <w:t xml:space="preserve"> </w:t>
      </w:r>
    </w:p>
    <w:p w:rsidR="003E7C6A" w:rsidRDefault="003E7C6A" w:rsidP="00D51135">
      <w:pPr>
        <w:numPr>
          <w:ilvl w:val="1"/>
          <w:numId w:val="7"/>
        </w:numPr>
        <w:snapToGrid w:val="0"/>
        <w:jc w:val="both"/>
      </w:pPr>
      <w:r>
        <w:t xml:space="preserve">Oko građevne čestice mogu se izvoditi ograde visine do 1,6 m. Ograde se mogu izvoditi kao zidovi (kamen, kombinacija kamena i zelenila, odnosno kamena, betona i zelenila), ograde od metala (kovano željezo i slično) ili kao zelene ograde. Maksimalna visina punog kamenog dijela je 0,80 m. </w:t>
      </w:r>
    </w:p>
    <w:p w:rsidR="003E7C6A" w:rsidRDefault="003E7C6A" w:rsidP="00D51135">
      <w:pPr>
        <w:numPr>
          <w:ilvl w:val="1"/>
          <w:numId w:val="7"/>
        </w:numPr>
        <w:snapToGrid w:val="0"/>
        <w:jc w:val="both"/>
      </w:pPr>
      <w:r w:rsidRPr="002C1FEB">
        <w:t>Oko  čestica gospodarske namjene  mogu se graditi industrijske  ograde visine do 2,2 m</w:t>
      </w:r>
    </w:p>
    <w:p w:rsidR="00B3097A" w:rsidRPr="000D2E8F" w:rsidRDefault="00B3097A" w:rsidP="00D51135">
      <w:pPr>
        <w:numPr>
          <w:ilvl w:val="1"/>
          <w:numId w:val="7"/>
        </w:numPr>
        <w:snapToGrid w:val="0"/>
        <w:jc w:val="both"/>
      </w:pPr>
      <w:r w:rsidRPr="000D2E8F">
        <w:t>Oko čestica sportskih igrališta mogu se graditi žičane ograde visine veće o</w:t>
      </w:r>
      <w:r w:rsidR="00A42601" w:rsidRPr="000D2E8F">
        <w:t>d</w:t>
      </w:r>
      <w:r w:rsidRPr="000D2E8F">
        <w:t xml:space="preserve"> naprijed navedenih, primjerene namjeni igrališta</w:t>
      </w:r>
    </w:p>
    <w:p w:rsidR="003E7C6A" w:rsidRDefault="003E7C6A" w:rsidP="00D51135">
      <w:pPr>
        <w:numPr>
          <w:ilvl w:val="1"/>
          <w:numId w:val="7"/>
        </w:numPr>
        <w:snapToGrid w:val="0"/>
        <w:jc w:val="both"/>
      </w:pPr>
      <w:r>
        <w:t xml:space="preserve">Na neizgrađenom dijelu čestice mora se očuvati prirodna konfiguracija terena. Iskopi se mogu izvoditi samo radi gradnje temelja, podruma i suterena a neizgrađeni dijelovi kosog terena moraju se urediti kaskadno ili zadržati u prirodnom (zatečenom) nagibu. </w:t>
      </w:r>
    </w:p>
    <w:p w:rsidR="0070304A" w:rsidRPr="00295724" w:rsidRDefault="0070304A" w:rsidP="0070304A">
      <w:pPr>
        <w:numPr>
          <w:ilvl w:val="1"/>
          <w:numId w:val="7"/>
        </w:numPr>
        <w:snapToGrid w:val="0"/>
        <w:jc w:val="both"/>
        <w:rPr>
          <w:rFonts w:cs="Arial"/>
        </w:rPr>
      </w:pPr>
      <w:bookmarkStart w:id="113" w:name="_Hlk141101044"/>
      <w:r w:rsidRPr="00295724">
        <w:rPr>
          <w:rFonts w:cs="Arial"/>
        </w:rPr>
        <w:t>Nije dozvoljeno nasipavanje terena na neizgrađenim česticama za koje nije ishođena građevinska dozvola za gradnju građevina čija je gradnja dozvoljena ovim planom</w:t>
      </w:r>
      <w:bookmarkEnd w:id="113"/>
      <w:r w:rsidRPr="00295724">
        <w:rPr>
          <w:rFonts w:cs="Arial"/>
        </w:rPr>
        <w:t>.</w:t>
      </w:r>
    </w:p>
    <w:p w:rsidR="003E7C6A" w:rsidRDefault="003E7C6A" w:rsidP="00D51135">
      <w:pPr>
        <w:numPr>
          <w:ilvl w:val="1"/>
          <w:numId w:val="7"/>
        </w:numPr>
        <w:snapToGrid w:val="0"/>
        <w:jc w:val="both"/>
      </w:pPr>
      <w:r w:rsidRPr="0070304A">
        <w:t>Planom su određene najmanje dopuštene površine ozelenjenog dijela građevne</w:t>
      </w:r>
      <w:r>
        <w:t xml:space="preserve"> čestice označene oznakom Zmin </w:t>
      </w:r>
    </w:p>
    <w:p w:rsidR="003E7C6A" w:rsidRDefault="003E7C6A" w:rsidP="00D51135">
      <w:pPr>
        <w:numPr>
          <w:ilvl w:val="1"/>
          <w:numId w:val="7"/>
        </w:numPr>
        <w:snapToGrid w:val="0"/>
        <w:jc w:val="both"/>
      </w:pPr>
      <w:r>
        <w:t>Planom utvrđene obavezne zelene površine na čestici mogu se uređivati nad podzemnim garažama, koje se ne uračunavaju u k</w:t>
      </w:r>
      <w:r>
        <w:rPr>
          <w:vertAlign w:val="subscript"/>
        </w:rPr>
        <w:t>ig</w:t>
      </w:r>
      <w:r>
        <w:t xml:space="preserve"> čestice, ako iste zauzimaju cijelu površinu čestice. </w:t>
      </w:r>
    </w:p>
    <w:p w:rsidR="003E7C6A" w:rsidRDefault="003E7C6A" w:rsidP="00D51135">
      <w:pPr>
        <w:numPr>
          <w:ilvl w:val="1"/>
          <w:numId w:val="7"/>
        </w:numPr>
        <w:snapToGrid w:val="0"/>
        <w:jc w:val="both"/>
      </w:pPr>
      <w:r>
        <w:t xml:space="preserve">Parkirališne površine uređuju se na terenu, ili unutar građevine. </w:t>
      </w:r>
    </w:p>
    <w:p w:rsidR="003E7C6A" w:rsidRDefault="003E7C6A" w:rsidP="00D51135">
      <w:pPr>
        <w:numPr>
          <w:ilvl w:val="0"/>
          <w:numId w:val="7"/>
        </w:numPr>
        <w:snapToGrid w:val="0"/>
        <w:jc w:val="both"/>
      </w:pPr>
      <w:r>
        <w:rPr>
          <w:u w:val="single"/>
        </w:rPr>
        <w:t>način i uvjeti priključenja čestice na prometnu površinu i infrastrukturu</w:t>
      </w:r>
      <w:r>
        <w:t xml:space="preserve"> </w:t>
      </w:r>
    </w:p>
    <w:p w:rsidR="003E7C6A" w:rsidRDefault="003E7C6A" w:rsidP="00D51135">
      <w:pPr>
        <w:numPr>
          <w:ilvl w:val="1"/>
          <w:numId w:val="7"/>
        </w:numPr>
        <w:snapToGrid w:val="0"/>
        <w:jc w:val="both"/>
      </w:pPr>
      <w:r w:rsidRPr="002C1FEB">
        <w:t>Svaka građevna čestica mora imati neposredan pristup na kolnu prometnu površinu kojim se omogućuje prilaz vozilima na česticu minimalne širine zemljišnog pojasa 3 m (u izgrađenim dijelovima naselja kolnim prometnim površinama smatraju se sve postojeće javne ceste i putevi). Kod formiranja više od dvije građevne čestice širina zemljišnog pojasa kolnog prilaza mora biti minimalne širine 5,0 m</w:t>
      </w:r>
    </w:p>
    <w:p w:rsidR="00430F0E" w:rsidRPr="00295724" w:rsidRDefault="00430F0E" w:rsidP="00430F0E">
      <w:pPr>
        <w:numPr>
          <w:ilvl w:val="1"/>
          <w:numId w:val="7"/>
        </w:numPr>
        <w:snapToGrid w:val="0"/>
        <w:jc w:val="both"/>
        <w:rPr>
          <w:rFonts w:cs="Arial"/>
        </w:rPr>
      </w:pPr>
      <w:bookmarkStart w:id="114" w:name="_Hlk141102047"/>
      <w:r w:rsidRPr="00295724">
        <w:rPr>
          <w:rFonts w:cs="Arial"/>
        </w:rPr>
        <w:t>Širina zemljišnog pojasa prometnice uz koju se gradi višestambena zgrada</w:t>
      </w:r>
      <w:r w:rsidR="00871911" w:rsidRPr="00295724">
        <w:rPr>
          <w:rFonts w:cs="Arial"/>
        </w:rPr>
        <w:t xml:space="preserve"> </w:t>
      </w:r>
      <w:r w:rsidR="00871911" w:rsidRPr="00295724">
        <w:rPr>
          <w:sz w:val="18"/>
        </w:rPr>
        <w:t>(zgrada s više od 3 odvojene stambene jedinice)</w:t>
      </w:r>
      <w:r w:rsidRPr="00295724">
        <w:rPr>
          <w:rFonts w:cs="Arial"/>
        </w:rPr>
        <w:t xml:space="preserve"> mora biti najmanje 7,0 m.</w:t>
      </w:r>
    </w:p>
    <w:p w:rsidR="00F943DB" w:rsidRPr="00295724" w:rsidRDefault="00F943DB" w:rsidP="00D51135">
      <w:pPr>
        <w:numPr>
          <w:ilvl w:val="1"/>
          <w:numId w:val="7"/>
        </w:numPr>
        <w:snapToGrid w:val="0"/>
        <w:jc w:val="both"/>
      </w:pPr>
      <w:r w:rsidRPr="00295724">
        <w:rPr>
          <w:rFonts w:cs="Arial"/>
        </w:rPr>
        <w:t>Radi sigurnosti prometa na nerazvrstanim  cestama ne dopušta se parkiranje u cestovnom zemljištu istih cesta, već isključivo na vlastitim parcelama investitora. Fizički onemogućiti pristup vozila na parcelu izuzev cestovnim prilazom (priključkom), tako da se uključivanje u promet na cestu i isključivanje iz prometa može izvesti isključivo hodom vozila unaprijed.</w:t>
      </w:r>
      <w:bookmarkEnd w:id="114"/>
    </w:p>
    <w:p w:rsidR="003E7C6A" w:rsidRDefault="003E7C6A" w:rsidP="00D51135">
      <w:pPr>
        <w:numPr>
          <w:ilvl w:val="1"/>
          <w:numId w:val="7"/>
        </w:numPr>
        <w:snapToGrid w:val="0"/>
        <w:jc w:val="both"/>
      </w:pPr>
      <w:r>
        <w:t xml:space="preserve">Građevne čestice se priključuju na infrastrukturu koja se u pravilu izvodi u prometnim površinama ili zračnim vodovima (elektrika, telekomunikacije). Posebni uvjeti priključenja čestice odredit će se u postupku izdavanja lokacijske dozvole ili </w:t>
      </w:r>
      <w:r w:rsidRPr="002C1FEB">
        <w:t>građevinske dozvole</w:t>
      </w:r>
      <w:r>
        <w:t xml:space="preserve"> u skladu s načelnim uvjetima utvrđenim u poglavlju 5. ovih odredbi. </w:t>
      </w:r>
    </w:p>
    <w:p w:rsidR="003E7C6A" w:rsidRDefault="003E7C6A" w:rsidP="00D51135">
      <w:pPr>
        <w:numPr>
          <w:ilvl w:val="0"/>
          <w:numId w:val="7"/>
        </w:numPr>
        <w:snapToGrid w:val="0"/>
        <w:jc w:val="both"/>
      </w:pPr>
      <w:r>
        <w:rPr>
          <w:u w:val="single"/>
        </w:rPr>
        <w:t>mjere zaštite okoliša i način sprječavanja nepovoljnog utjecaja na okoliš</w:t>
      </w:r>
      <w:r>
        <w:t xml:space="preserve"> </w:t>
      </w:r>
    </w:p>
    <w:p w:rsidR="003E7C6A" w:rsidRPr="002C1FEB" w:rsidRDefault="003E7C6A" w:rsidP="00D51135">
      <w:pPr>
        <w:numPr>
          <w:ilvl w:val="1"/>
          <w:numId w:val="7"/>
        </w:numPr>
        <w:snapToGrid w:val="0"/>
        <w:jc w:val="both"/>
      </w:pPr>
      <w:r w:rsidRPr="002C1FEB">
        <w:t xml:space="preserve">Obvezno je za svaku postojeću ili planiranu građevinu osigurati rješenje odvodnje otpadnih voda. Do izgradnje sustava odvodnje otpadnih voda, iznimno se u izgrađenim dijelovima građevinskih područja naselja, dozvoljava izgradnja sabirnih jama i bioloških uređaja za pročišćavanje otpadnih voda za građevine kapaciteta do 10 ES. Nakon izgradnje planiranog javnog sustava odvodnje obvezno je priključenje tih građevina na cjeloviti javni sustav odvodnje i pročišćavanja otpadnih voda. Pojedinačne sabirne jame mogu se prazniti isključivo odvoženjem na izgrađene sustave za pročišćavanje. </w:t>
      </w:r>
    </w:p>
    <w:p w:rsidR="003E7C6A" w:rsidRPr="002C1FEB" w:rsidRDefault="003E7C6A" w:rsidP="00D51135">
      <w:pPr>
        <w:numPr>
          <w:ilvl w:val="0"/>
          <w:numId w:val="7"/>
        </w:numPr>
        <w:snapToGrid w:val="0"/>
        <w:jc w:val="both"/>
        <w:rPr>
          <w:sz w:val="21"/>
          <w:szCs w:val="21"/>
        </w:rPr>
      </w:pPr>
      <w:r w:rsidRPr="002C1FEB">
        <w:rPr>
          <w:u w:val="single"/>
        </w:rPr>
        <w:t>uvjeti za provedbu zahvata u prostoru</w:t>
      </w:r>
      <w:r w:rsidRPr="002C1FEB">
        <w:t xml:space="preserve"> </w:t>
      </w:r>
    </w:p>
    <w:p w:rsidR="003E7C6A" w:rsidRPr="00901D3C" w:rsidRDefault="003E7C6A" w:rsidP="00D51135">
      <w:pPr>
        <w:numPr>
          <w:ilvl w:val="1"/>
          <w:numId w:val="7"/>
        </w:numPr>
        <w:jc w:val="both"/>
        <w:rPr>
          <w:sz w:val="21"/>
          <w:szCs w:val="21"/>
        </w:rPr>
      </w:pPr>
      <w:r w:rsidRPr="002C1FEB">
        <w:t>Za gradnju na terenima nagiba većeg od 20% te gdje se zbog konfiguracije terena nalaze područja erozije i nestabilnog tla obavezno je izvršiti geomehanička ispitivanja kojima će se utvrditi karakteristike tla i njegova stabilnost, u skladu s posebnim propisima</w:t>
      </w:r>
    </w:p>
    <w:p w:rsidR="003E7C6A" w:rsidRDefault="003E7C6A" w:rsidP="003E7C6A">
      <w:pPr>
        <w:keepNext/>
        <w:snapToGrid w:val="0"/>
        <w:spacing w:before="240" w:after="120"/>
        <w:jc w:val="both"/>
        <w:outlineLvl w:val="3"/>
        <w:rPr>
          <w:b/>
          <w:bCs/>
        </w:rPr>
      </w:pPr>
      <w:bookmarkStart w:id="115" w:name="_Toc225750147"/>
      <w:bookmarkStart w:id="116" w:name="_Toc131060076"/>
      <w:bookmarkStart w:id="117" w:name="_Toc72740389"/>
      <w:bookmarkStart w:id="118" w:name="_Toc38266978"/>
      <w:bookmarkStart w:id="119" w:name="_Toc75471375"/>
      <w:bookmarkEnd w:id="115"/>
      <w:bookmarkEnd w:id="116"/>
      <w:bookmarkEnd w:id="117"/>
      <w:r>
        <w:rPr>
          <w:b/>
          <w:bCs/>
        </w:rPr>
        <w:t>2.2.1. Građevinska područja prema namjeni</w:t>
      </w:r>
      <w:bookmarkEnd w:id="118"/>
      <w:bookmarkEnd w:id="119"/>
      <w:r>
        <w:rPr>
          <w:b/>
          <w:bCs/>
        </w:rPr>
        <w:t xml:space="preserve"> </w:t>
      </w:r>
    </w:p>
    <w:p w:rsidR="00901D3C" w:rsidRPr="00901D3C" w:rsidRDefault="00901D3C" w:rsidP="00901D3C">
      <w:pPr>
        <w:jc w:val="center"/>
        <w:rPr>
          <w:rFonts w:cs="Arial"/>
          <w:szCs w:val="20"/>
        </w:rPr>
      </w:pPr>
      <w:bookmarkStart w:id="120" w:name="_Toc21001323"/>
      <w:bookmarkStart w:id="121" w:name="_Toc30172403"/>
      <w:bookmarkEnd w:id="120"/>
      <w:bookmarkEnd w:id="121"/>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2C1FEB" w:rsidRDefault="003E7C6A" w:rsidP="003E7C6A">
      <w:r w:rsidRPr="002C1FEB">
        <w:t xml:space="preserve">Građevinska područja naselja su površine planirane za gradnju i razvoj naselja. Sastoje se od izgrađenog dijela i dijela predviđenog za novu izgradnju. </w:t>
      </w:r>
    </w:p>
    <w:p w:rsidR="003E7C6A" w:rsidRPr="002C1FEB" w:rsidRDefault="003E7C6A" w:rsidP="003E7C6A">
      <w:pPr>
        <w:jc w:val="both"/>
      </w:pPr>
      <w:r w:rsidRPr="002C1FEB">
        <w:lastRenderedPageBreak/>
        <w:t xml:space="preserve">Građevinska područja naselja prikazana su na kartografskom prikazu br. 1. KORIŠTENJE I NAMJENA POVRŠINA u mjerilu 1:25.000, te na kartografskom prikazu br. 4. GRAĐEVINSKA PODRUČJA NASELJA u mjerilu 1:5.000. </w:t>
      </w:r>
    </w:p>
    <w:p w:rsidR="003E7C6A" w:rsidRPr="002C1FEB" w:rsidRDefault="003E7C6A" w:rsidP="003E7C6A">
      <w:pPr>
        <w:jc w:val="both"/>
      </w:pPr>
      <w:r w:rsidRPr="002C1FEB">
        <w:tab/>
        <w:t>Unutar građevinskih područja naselja planom su razgraničene površine sljedećih namjena:</w:t>
      </w:r>
    </w:p>
    <w:p w:rsidR="003E7C6A" w:rsidRPr="002C1FEB" w:rsidRDefault="003E7C6A" w:rsidP="00D51135">
      <w:pPr>
        <w:widowControl w:val="0"/>
        <w:numPr>
          <w:ilvl w:val="0"/>
          <w:numId w:val="8"/>
        </w:numPr>
        <w:ind w:firstLine="0"/>
        <w:jc w:val="both"/>
      </w:pPr>
      <w:r w:rsidRPr="002C1FEB">
        <w:t>stambena i mješovita namjena bez posebne oznake</w:t>
      </w:r>
    </w:p>
    <w:p w:rsidR="003E7C6A" w:rsidRPr="002C1FEB" w:rsidRDefault="003E7C6A" w:rsidP="00D51135">
      <w:pPr>
        <w:widowControl w:val="0"/>
        <w:numPr>
          <w:ilvl w:val="0"/>
          <w:numId w:val="8"/>
        </w:numPr>
        <w:ind w:firstLine="0"/>
        <w:jc w:val="both"/>
      </w:pPr>
      <w:r w:rsidRPr="002C1FEB">
        <w:t>mješovita namjena s oznakom M</w:t>
      </w:r>
    </w:p>
    <w:p w:rsidR="003E7C6A" w:rsidRPr="002C1FEB" w:rsidRDefault="003E7C6A" w:rsidP="00D51135">
      <w:pPr>
        <w:widowControl w:val="0"/>
        <w:numPr>
          <w:ilvl w:val="0"/>
          <w:numId w:val="8"/>
        </w:numPr>
        <w:ind w:firstLine="0"/>
        <w:jc w:val="both"/>
      </w:pPr>
      <w:r w:rsidRPr="002C1FEB">
        <w:t>javna namjena s oznakom D,</w:t>
      </w:r>
    </w:p>
    <w:p w:rsidR="003E7C6A" w:rsidRPr="002C1FEB" w:rsidRDefault="00FE4844" w:rsidP="00D51135">
      <w:pPr>
        <w:widowControl w:val="0"/>
        <w:numPr>
          <w:ilvl w:val="1"/>
          <w:numId w:val="8"/>
        </w:numPr>
        <w:ind w:firstLine="0"/>
        <w:jc w:val="both"/>
      </w:pPr>
      <w:r>
        <w:t>zdravstvena s</w:t>
      </w:r>
      <w:r w:rsidR="003E7C6A" w:rsidRPr="002C1FEB">
        <w:t xml:space="preserve"> oznakom D3,</w:t>
      </w:r>
    </w:p>
    <w:p w:rsidR="003E7C6A" w:rsidRPr="002C1FEB" w:rsidRDefault="003E7C6A" w:rsidP="00D51135">
      <w:pPr>
        <w:widowControl w:val="0"/>
        <w:numPr>
          <w:ilvl w:val="1"/>
          <w:numId w:val="8"/>
        </w:numPr>
        <w:ind w:firstLine="0"/>
        <w:jc w:val="both"/>
      </w:pPr>
      <w:r w:rsidRPr="002C1FEB">
        <w:t>srednjoškolska s oznakom D6,</w:t>
      </w:r>
    </w:p>
    <w:p w:rsidR="003E7C6A" w:rsidRPr="002C1FEB" w:rsidRDefault="003E7C6A" w:rsidP="00D51135">
      <w:pPr>
        <w:widowControl w:val="0"/>
        <w:numPr>
          <w:ilvl w:val="0"/>
          <w:numId w:val="8"/>
        </w:numPr>
        <w:ind w:firstLine="0"/>
        <w:jc w:val="both"/>
      </w:pPr>
      <w:r w:rsidRPr="002C1FEB">
        <w:t>sportsko rekreacijska namjena s oznakom R.</w:t>
      </w:r>
    </w:p>
    <w:p w:rsidR="003E7C6A" w:rsidRPr="002C1FEB" w:rsidRDefault="003E7C6A" w:rsidP="00D51135">
      <w:pPr>
        <w:widowControl w:val="0"/>
        <w:numPr>
          <w:ilvl w:val="1"/>
          <w:numId w:val="8"/>
        </w:numPr>
        <w:ind w:firstLine="0"/>
        <w:jc w:val="both"/>
      </w:pPr>
      <w:r w:rsidRPr="002C1FEB">
        <w:t>sportski centar s oznakom R5,</w:t>
      </w:r>
    </w:p>
    <w:p w:rsidR="003E7C6A" w:rsidRDefault="003E7C6A" w:rsidP="003E7C6A">
      <w:r w:rsidRPr="002C1FEB">
        <w:t>Za planom razgraničene namjene utvrđuju se s</w:t>
      </w:r>
      <w:r w:rsidR="00FE4844">
        <w:t>l</w:t>
      </w:r>
      <w:r w:rsidRPr="002C1FEB">
        <w:t xml:space="preserve">jedeći lokacijski uvjeti za gradnju građevina i uređenje površina. </w:t>
      </w:r>
    </w:p>
    <w:p w:rsidR="00430F0E" w:rsidRPr="002C1FEB" w:rsidRDefault="00430F0E" w:rsidP="003E7C6A"/>
    <w:p w:rsidR="003E7C6A" w:rsidRPr="001D5F6C" w:rsidRDefault="003E7C6A" w:rsidP="003E7C6A">
      <w:pPr>
        <w:keepNext/>
        <w:snapToGrid w:val="0"/>
        <w:spacing w:before="240" w:after="120"/>
        <w:jc w:val="both"/>
        <w:outlineLvl w:val="4"/>
        <w:rPr>
          <w:b/>
          <w:bCs/>
          <w:i/>
          <w:iCs/>
          <w:szCs w:val="20"/>
        </w:rPr>
      </w:pPr>
      <w:bookmarkStart w:id="122" w:name="_Toc131060077"/>
      <w:bookmarkStart w:id="123" w:name="_Toc72740390"/>
      <w:bookmarkStart w:id="124" w:name="_Toc38266979"/>
      <w:bookmarkStart w:id="125" w:name="_Toc37060731"/>
      <w:bookmarkStart w:id="126" w:name="_Toc225750148"/>
      <w:bookmarkStart w:id="127" w:name="_Toc75471376"/>
      <w:bookmarkEnd w:id="122"/>
      <w:bookmarkEnd w:id="123"/>
      <w:bookmarkEnd w:id="124"/>
      <w:bookmarkEnd w:id="125"/>
      <w:r w:rsidRPr="001D5F6C">
        <w:rPr>
          <w:b/>
          <w:bCs/>
          <w:i/>
          <w:iCs/>
          <w:szCs w:val="20"/>
        </w:rPr>
        <w:t>2.2.1.1. Stambena i mješovita namjena bez posebne oznake</w:t>
      </w:r>
      <w:bookmarkEnd w:id="126"/>
      <w:bookmarkEnd w:id="127"/>
    </w:p>
    <w:p w:rsidR="00901D3C" w:rsidRPr="00901D3C" w:rsidRDefault="00901D3C" w:rsidP="00901D3C">
      <w:pPr>
        <w:jc w:val="center"/>
        <w:rPr>
          <w:rFonts w:cs="Arial"/>
          <w:szCs w:val="20"/>
        </w:rPr>
      </w:pPr>
      <w:bookmarkStart w:id="128" w:name="_Toc38266981"/>
      <w:bookmarkStart w:id="129" w:name="_Toc37060733"/>
      <w:bookmarkStart w:id="130" w:name="_Toc131060078"/>
      <w:bookmarkStart w:id="131" w:name="_Toc72740392"/>
      <w:bookmarkEnd w:id="128"/>
      <w:bookmarkEnd w:id="129"/>
      <w:bookmarkEnd w:id="130"/>
      <w:bookmarkEnd w:id="131"/>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3E7C6A">
      <w:pPr>
        <w:jc w:val="both"/>
      </w:pPr>
      <w:r w:rsidRPr="002C1FEB">
        <w:t>U građevinskim područjima stambene i mješovite namjene bez posebne oznake na građevnoj čestici mogu se graditi stambene zgrade s jednim ili više stanova, stambeno – poslovne zgrade, poslovne zgrade (uredi, trgovine, uslužne djelatnosti, turistički i ugostiteljski sadržaji, zanatske radionice</w:t>
      </w:r>
      <w:r w:rsidR="000D2E8F">
        <w:t xml:space="preserve">, </w:t>
      </w:r>
      <w:r w:rsidRPr="002C1FEB">
        <w:t xml:space="preserve">mali </w:t>
      </w:r>
      <w:r w:rsidRPr="000D2E8F">
        <w:t xml:space="preserve">proizvodni pogoni i sl.) zgrade gospodarske namjene, </w:t>
      </w:r>
      <w:r w:rsidR="00BE0747" w:rsidRPr="000D2E8F">
        <w:t xml:space="preserve">zgrade javne namjene, </w:t>
      </w:r>
      <w:r w:rsidRPr="000D2E8F">
        <w:t xml:space="preserve">zgrade u funkciji sporta, </w:t>
      </w:r>
      <w:r w:rsidRPr="002C1FEB">
        <w:t>rekreacije i turizma, sustavi za proizvodnju električne energije iz sunčeve energije i energije vjetra</w:t>
      </w:r>
      <w:r w:rsidR="00295724">
        <w:t xml:space="preserve"> </w:t>
      </w:r>
      <w:r w:rsidRPr="00B7539C">
        <w:t>te pomoćne građevine. Gradnja je moguća na slobodnostojeći, poluugrađeni ili ugrađeni način. Različite zgrade na istoj čestici mogu se graditi povezano. Uz stambenu zgradu mogu</w:t>
      </w:r>
      <w:r w:rsidRPr="002C1FEB">
        <w:t xml:space="preserve"> se na istoj čestici graditi pomoćne, gospodarske i poslovne građevine. </w:t>
      </w:r>
    </w:p>
    <w:p w:rsidR="001D5F6C" w:rsidRPr="002C1FEB" w:rsidRDefault="001D5F6C" w:rsidP="003E7C6A">
      <w:pPr>
        <w:jc w:val="both"/>
      </w:pPr>
    </w:p>
    <w:p w:rsidR="003E7C6A" w:rsidRPr="002C1FEB" w:rsidRDefault="003E7C6A" w:rsidP="003E7C6A">
      <w:pPr>
        <w:ind w:left="720" w:firstLine="414"/>
        <w:rPr>
          <w:u w:val="single"/>
        </w:rPr>
      </w:pPr>
      <w:r w:rsidRPr="002C1FEB">
        <w:rPr>
          <w:u w:val="single"/>
        </w:rPr>
        <w:t>Građevna čestica</w:t>
      </w:r>
    </w:p>
    <w:p w:rsidR="003E7C6A" w:rsidRPr="002C1FEB" w:rsidRDefault="003E7C6A" w:rsidP="003E7C6A">
      <w:r w:rsidRPr="002C1FEB">
        <w:t>Planom se određuju uvjeti za formiranje građevnih čestica i njihovu izgrađenost:</w:t>
      </w:r>
    </w:p>
    <w:tbl>
      <w:tblPr>
        <w:tblW w:w="907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403"/>
        <w:gridCol w:w="5672"/>
      </w:tblGrid>
      <w:tr w:rsidR="003E7C6A" w:rsidRPr="002C1FEB" w:rsidTr="003E7C6A">
        <w:tc>
          <w:tcPr>
            <w:tcW w:w="3402" w:type="dxa"/>
            <w:tcBorders>
              <w:top w:val="single" w:sz="8" w:space="0" w:color="auto"/>
              <w:left w:val="nil"/>
              <w:bottom w:val="single" w:sz="8" w:space="0" w:color="auto"/>
              <w:right w:val="nil"/>
            </w:tcBorders>
            <w:vAlign w:val="center"/>
            <w:hideMark/>
          </w:tcPr>
          <w:p w:rsidR="003E7C6A" w:rsidRPr="002C1FEB" w:rsidRDefault="003E7C6A">
            <w:pPr>
              <w:jc w:val="center"/>
              <w:rPr>
                <w:sz w:val="18"/>
              </w:rPr>
            </w:pPr>
            <w:r w:rsidRPr="002C1FEB">
              <w:rPr>
                <w:sz w:val="18"/>
              </w:rPr>
              <w:t>najmanja širina čestice</w:t>
            </w:r>
          </w:p>
          <w:p w:rsidR="003E7C6A" w:rsidRPr="002C1FEB" w:rsidRDefault="003E7C6A">
            <w:pPr>
              <w:jc w:val="center"/>
              <w:rPr>
                <w:sz w:val="16"/>
                <w:szCs w:val="16"/>
              </w:rPr>
            </w:pPr>
            <w:r w:rsidRPr="002C1FEB">
              <w:rPr>
                <w:sz w:val="16"/>
                <w:szCs w:val="16"/>
              </w:rPr>
              <w:t>za gradnju novih građevina</w:t>
            </w:r>
          </w:p>
        </w:tc>
        <w:tc>
          <w:tcPr>
            <w:tcW w:w="5670" w:type="dxa"/>
            <w:tcBorders>
              <w:top w:val="single" w:sz="8" w:space="0" w:color="auto"/>
              <w:left w:val="nil"/>
              <w:bottom w:val="single" w:sz="8" w:space="0" w:color="auto"/>
              <w:right w:val="nil"/>
            </w:tcBorders>
            <w:vAlign w:val="center"/>
            <w:hideMark/>
          </w:tcPr>
          <w:p w:rsidR="003E7C6A" w:rsidRPr="002C1FEB" w:rsidRDefault="003E7C6A">
            <w:pPr>
              <w:jc w:val="center"/>
              <w:rPr>
                <w:sz w:val="18"/>
              </w:rPr>
            </w:pPr>
            <w:r w:rsidRPr="002C1FEB">
              <w:rPr>
                <w:sz w:val="18"/>
              </w:rPr>
              <w:t>10 m za ugrađene građevine</w:t>
            </w:r>
          </w:p>
          <w:p w:rsidR="003E7C6A" w:rsidRPr="002C1FEB" w:rsidRDefault="003E7C6A">
            <w:pPr>
              <w:jc w:val="center"/>
              <w:rPr>
                <w:sz w:val="18"/>
              </w:rPr>
            </w:pPr>
            <w:r w:rsidRPr="002C1FEB">
              <w:rPr>
                <w:sz w:val="18"/>
              </w:rPr>
              <w:t>12 m za poluugrađene građevine</w:t>
            </w:r>
          </w:p>
          <w:p w:rsidR="003E7C6A" w:rsidRPr="002C1FEB" w:rsidRDefault="003E7C6A">
            <w:pPr>
              <w:jc w:val="center"/>
              <w:rPr>
                <w:sz w:val="18"/>
              </w:rPr>
            </w:pPr>
            <w:r w:rsidRPr="002C1FEB">
              <w:rPr>
                <w:sz w:val="18"/>
              </w:rPr>
              <w:t xml:space="preserve">12 m za katnost P+Pk </w:t>
            </w:r>
            <w:r w:rsidRPr="002C1FEB">
              <w:rPr>
                <w:sz w:val="16"/>
                <w:szCs w:val="16"/>
              </w:rPr>
              <w:t>(prizemlje + stambeno potkrovlje)</w:t>
            </w:r>
          </w:p>
          <w:p w:rsidR="003E7C6A" w:rsidRPr="002C1FEB" w:rsidRDefault="003E7C6A">
            <w:pPr>
              <w:jc w:val="center"/>
              <w:rPr>
                <w:sz w:val="16"/>
                <w:szCs w:val="16"/>
              </w:rPr>
            </w:pPr>
            <w:r w:rsidRPr="002C1FEB">
              <w:rPr>
                <w:sz w:val="18"/>
              </w:rPr>
              <w:t xml:space="preserve">16 m za katnost P+1+Pk </w:t>
            </w:r>
            <w:r w:rsidRPr="002C1FEB">
              <w:rPr>
                <w:sz w:val="16"/>
                <w:szCs w:val="16"/>
              </w:rPr>
              <w:t>(prizemlje + kat + stambeno potkrovlje)</w:t>
            </w:r>
          </w:p>
        </w:tc>
      </w:tr>
      <w:tr w:rsidR="00295724" w:rsidRPr="00295724" w:rsidTr="003E7C6A">
        <w:tc>
          <w:tcPr>
            <w:tcW w:w="3402" w:type="dxa"/>
            <w:tcBorders>
              <w:top w:val="single" w:sz="4" w:space="0" w:color="auto"/>
              <w:left w:val="nil"/>
              <w:bottom w:val="single" w:sz="4" w:space="0" w:color="auto"/>
              <w:right w:val="nil"/>
            </w:tcBorders>
            <w:vAlign w:val="center"/>
            <w:hideMark/>
          </w:tcPr>
          <w:p w:rsidR="003E7C6A" w:rsidRPr="00295724" w:rsidRDefault="003E7C6A">
            <w:pPr>
              <w:jc w:val="center"/>
              <w:rPr>
                <w:sz w:val="18"/>
              </w:rPr>
            </w:pPr>
            <w:r w:rsidRPr="00295724">
              <w:rPr>
                <w:sz w:val="18"/>
              </w:rPr>
              <w:t>najmanja površina čestice</w:t>
            </w:r>
          </w:p>
        </w:tc>
        <w:tc>
          <w:tcPr>
            <w:tcW w:w="5670" w:type="dxa"/>
            <w:tcBorders>
              <w:top w:val="single" w:sz="4" w:space="0" w:color="auto"/>
              <w:left w:val="nil"/>
              <w:bottom w:val="single" w:sz="4" w:space="0" w:color="auto"/>
              <w:right w:val="nil"/>
            </w:tcBorders>
            <w:vAlign w:val="center"/>
            <w:hideMark/>
          </w:tcPr>
          <w:p w:rsidR="003E7C6A" w:rsidRPr="00295724" w:rsidRDefault="003E7C6A">
            <w:pPr>
              <w:jc w:val="center"/>
              <w:rPr>
                <w:sz w:val="18"/>
              </w:rPr>
            </w:pPr>
            <w:r w:rsidRPr="00295724">
              <w:rPr>
                <w:sz w:val="18"/>
              </w:rPr>
              <w:t>250 m</w:t>
            </w:r>
            <w:r w:rsidRPr="00295724">
              <w:rPr>
                <w:sz w:val="18"/>
                <w:vertAlign w:val="superscript"/>
              </w:rPr>
              <w:t>2</w:t>
            </w:r>
            <w:r w:rsidRPr="00295724">
              <w:rPr>
                <w:sz w:val="18"/>
              </w:rPr>
              <w:t xml:space="preserve"> za katnost P+Pk </w:t>
            </w:r>
            <w:r w:rsidRPr="00295724">
              <w:rPr>
                <w:sz w:val="16"/>
                <w:szCs w:val="16"/>
              </w:rPr>
              <w:t>(prizemlje + stambeno potkrovlje)</w:t>
            </w:r>
          </w:p>
          <w:p w:rsidR="003E7C6A" w:rsidRPr="00295724" w:rsidRDefault="003E7C6A">
            <w:pPr>
              <w:jc w:val="center"/>
              <w:rPr>
                <w:sz w:val="16"/>
                <w:szCs w:val="16"/>
              </w:rPr>
            </w:pPr>
            <w:r w:rsidRPr="00295724">
              <w:rPr>
                <w:sz w:val="18"/>
              </w:rPr>
              <w:t>400 m</w:t>
            </w:r>
            <w:r w:rsidRPr="00295724">
              <w:rPr>
                <w:sz w:val="18"/>
                <w:vertAlign w:val="superscript"/>
              </w:rPr>
              <w:t>2</w:t>
            </w:r>
            <w:r w:rsidRPr="00295724">
              <w:rPr>
                <w:sz w:val="18"/>
              </w:rPr>
              <w:t xml:space="preserve"> za katnost P+1+Pk </w:t>
            </w:r>
            <w:r w:rsidRPr="00295724">
              <w:rPr>
                <w:sz w:val="16"/>
                <w:szCs w:val="16"/>
              </w:rPr>
              <w:t>(prizemlje+kat+stambeno potkrovlje)</w:t>
            </w:r>
          </w:p>
          <w:p w:rsidR="00430F0E" w:rsidRPr="00295724" w:rsidRDefault="00430F0E" w:rsidP="00871911">
            <w:pPr>
              <w:jc w:val="center"/>
              <w:rPr>
                <w:sz w:val="16"/>
                <w:szCs w:val="16"/>
              </w:rPr>
            </w:pPr>
            <w:r w:rsidRPr="00295724">
              <w:rPr>
                <w:sz w:val="18"/>
              </w:rPr>
              <w:t>600 m</w:t>
            </w:r>
            <w:r w:rsidRPr="00295724">
              <w:rPr>
                <w:sz w:val="18"/>
                <w:vertAlign w:val="superscript"/>
              </w:rPr>
              <w:t>2</w:t>
            </w:r>
            <w:r w:rsidRPr="00295724">
              <w:rPr>
                <w:sz w:val="18"/>
              </w:rPr>
              <w:t xml:space="preserve"> za gradnju višestambene zgrade</w:t>
            </w:r>
            <w:r w:rsidR="00871911" w:rsidRPr="00295724">
              <w:rPr>
                <w:sz w:val="18"/>
              </w:rPr>
              <w:t xml:space="preserve"> (zgrade s više od 3 odvojene stambene jedinice)</w:t>
            </w:r>
          </w:p>
        </w:tc>
      </w:tr>
      <w:tr w:rsidR="003E7C6A" w:rsidRPr="002C1FEB" w:rsidTr="003E7C6A">
        <w:tc>
          <w:tcPr>
            <w:tcW w:w="3402" w:type="dxa"/>
            <w:tcBorders>
              <w:top w:val="single" w:sz="4" w:space="0" w:color="auto"/>
              <w:left w:val="nil"/>
              <w:bottom w:val="single" w:sz="4" w:space="0" w:color="auto"/>
              <w:right w:val="nil"/>
            </w:tcBorders>
            <w:vAlign w:val="center"/>
            <w:hideMark/>
          </w:tcPr>
          <w:p w:rsidR="003E7C6A" w:rsidRPr="002C1FEB" w:rsidRDefault="003E7C6A">
            <w:pPr>
              <w:jc w:val="center"/>
              <w:rPr>
                <w:sz w:val="18"/>
              </w:rPr>
            </w:pPr>
            <w:r w:rsidRPr="002C1FEB">
              <w:rPr>
                <w:sz w:val="18"/>
              </w:rPr>
              <w:t>koeficijent izgrađenosti čestice k</w:t>
            </w:r>
            <w:r w:rsidRPr="002C1FEB">
              <w:rPr>
                <w:sz w:val="18"/>
                <w:szCs w:val="18"/>
                <w:vertAlign w:val="subscript"/>
              </w:rPr>
              <w:t xml:space="preserve">ig </w:t>
            </w:r>
          </w:p>
          <w:p w:rsidR="003E7C6A" w:rsidRPr="002C1FEB" w:rsidRDefault="003E7C6A">
            <w:pPr>
              <w:jc w:val="center"/>
              <w:rPr>
                <w:sz w:val="18"/>
              </w:rPr>
            </w:pPr>
            <w:r w:rsidRPr="002C1FEB">
              <w:rPr>
                <w:sz w:val="18"/>
              </w:rPr>
              <w:t>(tlocrtna površina svih građevina na čestici / površina čestice)</w:t>
            </w:r>
          </w:p>
          <w:p w:rsidR="003E7C6A" w:rsidRPr="002C1FEB" w:rsidRDefault="003E7C6A">
            <w:pPr>
              <w:jc w:val="center"/>
              <w:rPr>
                <w:sz w:val="18"/>
              </w:rPr>
            </w:pPr>
            <w:r w:rsidRPr="002C1FEB">
              <w:rPr>
                <w:sz w:val="18"/>
              </w:rPr>
              <w:t>koeficijent izgrađenosti čestice k</w:t>
            </w:r>
            <w:r w:rsidRPr="002C1FEB">
              <w:rPr>
                <w:sz w:val="18"/>
                <w:szCs w:val="18"/>
                <w:vertAlign w:val="subscript"/>
              </w:rPr>
              <w:t xml:space="preserve">ig </w:t>
            </w:r>
          </w:p>
          <w:p w:rsidR="003E7C6A" w:rsidRPr="002C1FEB" w:rsidRDefault="003E7C6A">
            <w:pPr>
              <w:jc w:val="center"/>
              <w:rPr>
                <w:sz w:val="18"/>
              </w:rPr>
            </w:pPr>
            <w:r w:rsidRPr="002C1FEB">
              <w:rPr>
                <w:sz w:val="18"/>
              </w:rPr>
              <w:t>isključivo stambene namjene</w:t>
            </w:r>
          </w:p>
        </w:tc>
        <w:tc>
          <w:tcPr>
            <w:tcW w:w="5670" w:type="dxa"/>
            <w:tcBorders>
              <w:top w:val="single" w:sz="4" w:space="0" w:color="auto"/>
              <w:left w:val="nil"/>
              <w:bottom w:val="single" w:sz="4" w:space="0" w:color="auto"/>
              <w:right w:val="nil"/>
            </w:tcBorders>
            <w:vAlign w:val="center"/>
          </w:tcPr>
          <w:p w:rsidR="003E7C6A" w:rsidRPr="002C1FEB" w:rsidRDefault="003E7C6A">
            <w:pPr>
              <w:jc w:val="center"/>
              <w:rPr>
                <w:sz w:val="18"/>
              </w:rPr>
            </w:pPr>
            <w:r w:rsidRPr="002C1FEB">
              <w:rPr>
                <w:sz w:val="18"/>
              </w:rPr>
              <w:t>max 0.40</w:t>
            </w:r>
          </w:p>
          <w:p w:rsidR="003E7C6A" w:rsidRPr="002C1FEB" w:rsidRDefault="003E7C6A">
            <w:pPr>
              <w:jc w:val="center"/>
              <w:rPr>
                <w:sz w:val="18"/>
              </w:rPr>
            </w:pPr>
          </w:p>
          <w:p w:rsidR="003E7C6A" w:rsidRPr="002C1FEB" w:rsidRDefault="003E7C6A">
            <w:pPr>
              <w:jc w:val="center"/>
              <w:rPr>
                <w:sz w:val="18"/>
              </w:rPr>
            </w:pPr>
            <w:r w:rsidRPr="002C1FEB">
              <w:rPr>
                <w:sz w:val="18"/>
              </w:rPr>
              <w:t>max 0.30</w:t>
            </w:r>
          </w:p>
        </w:tc>
      </w:tr>
      <w:tr w:rsidR="003E7C6A" w:rsidRPr="002C1FEB" w:rsidTr="003E7C6A">
        <w:tc>
          <w:tcPr>
            <w:tcW w:w="3402" w:type="dxa"/>
            <w:tcBorders>
              <w:top w:val="single" w:sz="4" w:space="0" w:color="auto"/>
              <w:left w:val="nil"/>
              <w:bottom w:val="single" w:sz="4" w:space="0" w:color="auto"/>
              <w:right w:val="nil"/>
            </w:tcBorders>
            <w:vAlign w:val="center"/>
            <w:hideMark/>
          </w:tcPr>
          <w:p w:rsidR="003E7C6A" w:rsidRPr="002C1FEB" w:rsidRDefault="003E7C6A">
            <w:pPr>
              <w:jc w:val="center"/>
              <w:rPr>
                <w:sz w:val="18"/>
              </w:rPr>
            </w:pPr>
            <w:r w:rsidRPr="002C1FEB">
              <w:rPr>
                <w:sz w:val="18"/>
              </w:rPr>
              <w:t>koeficijent iskorištenosti čestice k</w:t>
            </w:r>
            <w:r w:rsidRPr="002C1FEB">
              <w:rPr>
                <w:sz w:val="18"/>
                <w:szCs w:val="18"/>
                <w:vertAlign w:val="subscript"/>
              </w:rPr>
              <w:t>is</w:t>
            </w:r>
          </w:p>
          <w:p w:rsidR="003E7C6A" w:rsidRPr="002C1FEB" w:rsidRDefault="003E7C6A">
            <w:pPr>
              <w:jc w:val="center"/>
              <w:rPr>
                <w:sz w:val="18"/>
              </w:rPr>
            </w:pPr>
            <w:r w:rsidRPr="002C1FEB">
              <w:rPr>
                <w:sz w:val="18"/>
              </w:rPr>
              <w:t>(površina svih nadzemnih etaža svih građevina na čestici / površina čestice)</w:t>
            </w:r>
          </w:p>
        </w:tc>
        <w:tc>
          <w:tcPr>
            <w:tcW w:w="5670" w:type="dxa"/>
            <w:tcBorders>
              <w:top w:val="single" w:sz="4" w:space="0" w:color="auto"/>
              <w:left w:val="nil"/>
              <w:bottom w:val="single" w:sz="4" w:space="0" w:color="auto"/>
              <w:right w:val="nil"/>
            </w:tcBorders>
            <w:vAlign w:val="center"/>
            <w:hideMark/>
          </w:tcPr>
          <w:p w:rsidR="003E7C6A" w:rsidRPr="002C1FEB" w:rsidRDefault="003E7C6A">
            <w:pPr>
              <w:jc w:val="center"/>
              <w:rPr>
                <w:sz w:val="18"/>
              </w:rPr>
            </w:pPr>
            <w:r w:rsidRPr="002C1FEB">
              <w:rPr>
                <w:sz w:val="18"/>
              </w:rPr>
              <w:t>max 1,00</w:t>
            </w:r>
          </w:p>
        </w:tc>
      </w:tr>
      <w:tr w:rsidR="003E7C6A" w:rsidRPr="002C1FEB" w:rsidTr="003E7C6A">
        <w:tc>
          <w:tcPr>
            <w:tcW w:w="9072" w:type="dxa"/>
            <w:gridSpan w:val="2"/>
            <w:tcBorders>
              <w:top w:val="single" w:sz="4" w:space="0" w:color="auto"/>
              <w:left w:val="nil"/>
              <w:bottom w:val="single" w:sz="4" w:space="0" w:color="auto"/>
              <w:right w:val="nil"/>
            </w:tcBorders>
            <w:vAlign w:val="center"/>
            <w:hideMark/>
          </w:tcPr>
          <w:p w:rsidR="003E7C6A" w:rsidRPr="002C1FEB" w:rsidRDefault="003E7C6A">
            <w:pPr>
              <w:jc w:val="center"/>
              <w:rPr>
                <w:sz w:val="18"/>
                <w:szCs w:val="18"/>
              </w:rPr>
            </w:pPr>
            <w:r w:rsidRPr="002C1FEB">
              <w:rPr>
                <w:sz w:val="18"/>
                <w:szCs w:val="18"/>
              </w:rPr>
              <w:t>Ako je površina građevne čestice za gradnju isključivo stambene građevine veća od 1000 m</w:t>
            </w:r>
            <w:r w:rsidRPr="002C1FEB">
              <w:rPr>
                <w:sz w:val="18"/>
                <w:szCs w:val="18"/>
                <w:vertAlign w:val="superscript"/>
              </w:rPr>
              <w:t>2</w:t>
            </w:r>
            <w:r w:rsidRPr="002C1FEB">
              <w:rPr>
                <w:sz w:val="18"/>
                <w:szCs w:val="18"/>
              </w:rPr>
              <w:t xml:space="preserve"> gradivim dijelom čestice na temelju kojega se određuju koeficijenti izgrađenosti i iskorištenosti smatra se površina od 1000 m</w:t>
            </w:r>
            <w:r w:rsidRPr="002C1FEB">
              <w:rPr>
                <w:sz w:val="18"/>
                <w:szCs w:val="18"/>
                <w:vertAlign w:val="superscript"/>
              </w:rPr>
              <w:t>2</w:t>
            </w:r>
            <w:r w:rsidRPr="002C1FEB">
              <w:rPr>
                <w:sz w:val="18"/>
                <w:szCs w:val="18"/>
              </w:rPr>
              <w:t>.</w:t>
            </w:r>
          </w:p>
        </w:tc>
      </w:tr>
      <w:tr w:rsidR="003E7C6A" w:rsidRPr="002C1FEB" w:rsidTr="003E7C6A">
        <w:tc>
          <w:tcPr>
            <w:tcW w:w="3402" w:type="dxa"/>
            <w:tcBorders>
              <w:top w:val="single" w:sz="4" w:space="0" w:color="auto"/>
              <w:left w:val="nil"/>
              <w:bottom w:val="single" w:sz="4" w:space="0" w:color="auto"/>
              <w:right w:val="nil"/>
            </w:tcBorders>
            <w:vAlign w:val="center"/>
            <w:hideMark/>
          </w:tcPr>
          <w:p w:rsidR="003E7C6A" w:rsidRPr="002C1FEB" w:rsidRDefault="003E7C6A">
            <w:pPr>
              <w:jc w:val="center"/>
              <w:rPr>
                <w:sz w:val="18"/>
              </w:rPr>
            </w:pPr>
            <w:r w:rsidRPr="002C1FEB">
              <w:rPr>
                <w:sz w:val="18"/>
              </w:rPr>
              <w:t>najmanji ozelenjeni dio čestice</w:t>
            </w:r>
          </w:p>
        </w:tc>
        <w:tc>
          <w:tcPr>
            <w:tcW w:w="5670" w:type="dxa"/>
            <w:tcBorders>
              <w:top w:val="single" w:sz="4" w:space="0" w:color="auto"/>
              <w:left w:val="nil"/>
              <w:bottom w:val="single" w:sz="4" w:space="0" w:color="auto"/>
              <w:right w:val="nil"/>
            </w:tcBorders>
            <w:vAlign w:val="center"/>
            <w:hideMark/>
          </w:tcPr>
          <w:p w:rsidR="003E7C6A" w:rsidRPr="002C1FEB" w:rsidRDefault="003E7C6A">
            <w:pPr>
              <w:jc w:val="center"/>
              <w:rPr>
                <w:sz w:val="18"/>
              </w:rPr>
            </w:pPr>
            <w:r w:rsidRPr="002C1FEB">
              <w:rPr>
                <w:sz w:val="18"/>
              </w:rPr>
              <w:t>20%</w:t>
            </w:r>
          </w:p>
        </w:tc>
      </w:tr>
    </w:tbl>
    <w:p w:rsidR="003E7C6A" w:rsidRPr="002C1FEB" w:rsidRDefault="003E7C6A" w:rsidP="003E7C6A">
      <w:pPr>
        <w:jc w:val="both"/>
      </w:pPr>
      <w:r w:rsidRPr="002C1FEB">
        <w:t xml:space="preserve">Za gradnju zamjenskih građevina može se zadržati postojeća širina i površina čestice, postojeći koeficijenti izgrađenosti i iskorištenosti, te postojeći udio zelenih površina na čestici. </w:t>
      </w:r>
    </w:p>
    <w:p w:rsidR="003E7C6A" w:rsidRPr="002C1FEB" w:rsidRDefault="003E7C6A" w:rsidP="003E7C6A">
      <w:pPr>
        <w:jc w:val="both"/>
      </w:pPr>
      <w:r w:rsidRPr="002C1FEB">
        <w:t>U izgrađenim dijelovima naselja na postojećim parcelama mogu se graditi stambene zgrade na manjim parcelama od 250 m2 s time da zadovolje uvjete propisane za tu površinu parcele.</w:t>
      </w:r>
    </w:p>
    <w:p w:rsidR="003E7C6A" w:rsidRDefault="003E7C6A" w:rsidP="003E7C6A">
      <w:pPr>
        <w:jc w:val="both"/>
      </w:pPr>
      <w:r w:rsidRPr="002C1FEB">
        <w:t>Na postojećim legalno izgrađenim građevinama čestica užih od 16 m i katnosti P+1(prizemlje+kat) moguće je uređenje i izgradnja potkrovlja.</w:t>
      </w:r>
    </w:p>
    <w:p w:rsidR="00901D3C" w:rsidRDefault="00901D3C" w:rsidP="003E7C6A">
      <w:pPr>
        <w:jc w:val="both"/>
      </w:pPr>
    </w:p>
    <w:p w:rsidR="003E7C6A" w:rsidRPr="002C1FEB" w:rsidRDefault="003E7C6A" w:rsidP="003E7C6A">
      <w:r w:rsidRPr="002C1FEB">
        <w:t>Na čestici se mogu graditi građevine sljedećih namjena:</w:t>
      </w:r>
    </w:p>
    <w:p w:rsidR="003E7C6A" w:rsidRPr="00611131" w:rsidRDefault="003E7C6A" w:rsidP="003E7C6A">
      <w:r w:rsidRPr="00611131">
        <w:t xml:space="preserve">            </w:t>
      </w:r>
      <w:r w:rsidRPr="00611131">
        <w:rPr>
          <w:u w:val="single"/>
        </w:rPr>
        <w:t>Stambene, stambeno – poslovne</w:t>
      </w:r>
      <w:r w:rsidR="000169A0" w:rsidRPr="00611131">
        <w:rPr>
          <w:u w:val="single"/>
        </w:rPr>
        <w:t xml:space="preserve">, </w:t>
      </w:r>
      <w:r w:rsidRPr="00611131">
        <w:rPr>
          <w:u w:val="single"/>
        </w:rPr>
        <w:t xml:space="preserve">poslovne </w:t>
      </w:r>
      <w:r w:rsidR="000169A0" w:rsidRPr="00611131">
        <w:rPr>
          <w:u w:val="single"/>
        </w:rPr>
        <w:t xml:space="preserve">i javne </w:t>
      </w:r>
      <w:r w:rsidRPr="00611131">
        <w:rPr>
          <w:u w:val="single"/>
        </w:rPr>
        <w:t>građevine</w:t>
      </w:r>
    </w:p>
    <w:p w:rsidR="003E7C6A" w:rsidRPr="002C1FEB" w:rsidRDefault="003E7C6A" w:rsidP="003E7C6A">
      <w:r w:rsidRPr="002C1FEB">
        <w:tab/>
        <w:t>Mogu se graditi na slobodnostojeći, poluugrađeni ili ugrađeni način</w:t>
      </w:r>
      <w:r w:rsidR="00FE4844">
        <w:t xml:space="preserve"> prema sl</w:t>
      </w:r>
      <w:r w:rsidRPr="002C1FEB">
        <w:t>jedećim lokacijskim uvjetima:</w:t>
      </w:r>
    </w:p>
    <w:tbl>
      <w:tblPr>
        <w:tblW w:w="907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228"/>
        <w:gridCol w:w="5847"/>
      </w:tblGrid>
      <w:tr w:rsidR="003E7C6A" w:rsidRPr="002C1FEB" w:rsidTr="00810791">
        <w:tc>
          <w:tcPr>
            <w:tcW w:w="3228" w:type="dxa"/>
            <w:tcBorders>
              <w:top w:val="single" w:sz="4" w:space="0" w:color="auto"/>
              <w:left w:val="nil"/>
              <w:bottom w:val="single" w:sz="4" w:space="0" w:color="auto"/>
              <w:right w:val="nil"/>
            </w:tcBorders>
            <w:vAlign w:val="center"/>
            <w:hideMark/>
          </w:tcPr>
          <w:p w:rsidR="003E7C6A" w:rsidRPr="002C1FEB" w:rsidRDefault="003E7C6A">
            <w:pPr>
              <w:jc w:val="center"/>
            </w:pPr>
            <w:r w:rsidRPr="002C1FEB">
              <w:t>najveća katnost građevine</w:t>
            </w:r>
          </w:p>
        </w:tc>
        <w:tc>
          <w:tcPr>
            <w:tcW w:w="5847" w:type="dxa"/>
            <w:tcBorders>
              <w:top w:val="single" w:sz="4" w:space="0" w:color="auto"/>
              <w:left w:val="nil"/>
              <w:bottom w:val="single" w:sz="4" w:space="0" w:color="auto"/>
              <w:right w:val="nil"/>
            </w:tcBorders>
            <w:vAlign w:val="center"/>
            <w:hideMark/>
          </w:tcPr>
          <w:p w:rsidR="003E7C6A" w:rsidRPr="002C1FEB" w:rsidRDefault="003E7C6A">
            <w:pPr>
              <w:jc w:val="center"/>
              <w:rPr>
                <w:sz w:val="16"/>
              </w:rPr>
            </w:pPr>
            <w:r w:rsidRPr="002C1FEB">
              <w:t xml:space="preserve">P+1+Pk </w:t>
            </w:r>
            <w:r w:rsidRPr="002C1FEB">
              <w:rPr>
                <w:sz w:val="16"/>
              </w:rPr>
              <w:t>(prizemlje+kat+stambeno potkrovlje)</w:t>
            </w:r>
          </w:p>
          <w:p w:rsidR="003E7C6A" w:rsidRPr="002C1FEB" w:rsidRDefault="003E7C6A">
            <w:pPr>
              <w:jc w:val="center"/>
            </w:pPr>
            <w:r w:rsidRPr="002C1FEB">
              <w:rPr>
                <w:sz w:val="16"/>
                <w:szCs w:val="16"/>
              </w:rPr>
              <w:t>(ispod građevine može se graditi podrum ili suteren, ovisno o nagibu terena)</w:t>
            </w:r>
          </w:p>
        </w:tc>
      </w:tr>
      <w:tr w:rsidR="003E7C6A" w:rsidRPr="002C1FEB" w:rsidTr="00810791">
        <w:tc>
          <w:tcPr>
            <w:tcW w:w="3228" w:type="dxa"/>
            <w:tcBorders>
              <w:top w:val="single" w:sz="4" w:space="0" w:color="auto"/>
              <w:left w:val="nil"/>
              <w:bottom w:val="single" w:sz="4" w:space="0" w:color="auto"/>
              <w:right w:val="nil"/>
            </w:tcBorders>
            <w:vAlign w:val="center"/>
            <w:hideMark/>
          </w:tcPr>
          <w:p w:rsidR="003E7C6A" w:rsidRPr="002C1FEB" w:rsidRDefault="003E7C6A">
            <w:pPr>
              <w:jc w:val="center"/>
            </w:pPr>
            <w:r w:rsidRPr="002C1FEB">
              <w:t xml:space="preserve">najveća visina građevine (h) / </w:t>
            </w:r>
            <w:r w:rsidRPr="002C1FEB">
              <w:lastRenderedPageBreak/>
              <w:t>ukupna visina građevine (s)</w:t>
            </w:r>
          </w:p>
        </w:tc>
        <w:tc>
          <w:tcPr>
            <w:tcW w:w="5847" w:type="dxa"/>
            <w:tcBorders>
              <w:top w:val="single" w:sz="4" w:space="0" w:color="auto"/>
              <w:left w:val="nil"/>
              <w:bottom w:val="single" w:sz="4" w:space="0" w:color="auto"/>
              <w:right w:val="nil"/>
            </w:tcBorders>
            <w:vAlign w:val="center"/>
            <w:hideMark/>
          </w:tcPr>
          <w:p w:rsidR="003E7C6A" w:rsidRPr="002C1FEB" w:rsidRDefault="003E7C6A">
            <w:pPr>
              <w:jc w:val="center"/>
            </w:pPr>
            <w:r w:rsidRPr="002C1FEB">
              <w:lastRenderedPageBreak/>
              <w:t xml:space="preserve">10,0 m / 14 m </w:t>
            </w:r>
          </w:p>
        </w:tc>
      </w:tr>
      <w:tr w:rsidR="003E7C6A" w:rsidRPr="002C1FEB" w:rsidTr="00810791">
        <w:tc>
          <w:tcPr>
            <w:tcW w:w="3228" w:type="dxa"/>
            <w:tcBorders>
              <w:top w:val="single" w:sz="4" w:space="0" w:color="auto"/>
              <w:left w:val="nil"/>
              <w:bottom w:val="single" w:sz="4" w:space="0" w:color="auto"/>
              <w:right w:val="nil"/>
            </w:tcBorders>
            <w:vAlign w:val="center"/>
            <w:hideMark/>
          </w:tcPr>
          <w:p w:rsidR="003E7C6A" w:rsidRPr="002C1FEB" w:rsidRDefault="003E7C6A">
            <w:pPr>
              <w:jc w:val="center"/>
            </w:pPr>
            <w:r w:rsidRPr="002C1FEB">
              <w:lastRenderedPageBreak/>
              <w:t>udaljenost od regulacijske linije</w:t>
            </w:r>
          </w:p>
        </w:tc>
        <w:tc>
          <w:tcPr>
            <w:tcW w:w="5847" w:type="dxa"/>
            <w:tcBorders>
              <w:top w:val="single" w:sz="4" w:space="0" w:color="auto"/>
              <w:left w:val="nil"/>
              <w:bottom w:val="single" w:sz="4" w:space="0" w:color="auto"/>
              <w:right w:val="nil"/>
            </w:tcBorders>
            <w:vAlign w:val="center"/>
            <w:hideMark/>
          </w:tcPr>
          <w:p w:rsidR="003E7C6A" w:rsidRPr="002C1FEB" w:rsidRDefault="003E7C6A">
            <w:pPr>
              <w:jc w:val="center"/>
            </w:pPr>
            <w:r w:rsidRPr="002C1FEB">
              <w:t>od nerazvrstane ceste min 5 m</w:t>
            </w:r>
          </w:p>
          <w:p w:rsidR="003E7C6A" w:rsidRDefault="003E7C6A" w:rsidP="00643572">
            <w:pPr>
              <w:jc w:val="center"/>
              <w:rPr>
                <w:sz w:val="16"/>
                <w:szCs w:val="16"/>
              </w:rPr>
            </w:pPr>
            <w:r w:rsidRPr="002C1FEB">
              <w:rPr>
                <w:sz w:val="16"/>
                <w:szCs w:val="16"/>
              </w:rPr>
              <w:t>(manje od 5 m dozvoljeno u izgrađenim područjima u slučaju poravnavanja s položajem građevine na susjednoj čestici te za gradnju garaža na strmim terenima)</w:t>
            </w:r>
          </w:p>
          <w:p w:rsidR="00D7595B" w:rsidRPr="002C1FEB" w:rsidRDefault="00D7595B" w:rsidP="00643572">
            <w:pPr>
              <w:jc w:val="center"/>
            </w:pPr>
            <w:r w:rsidRPr="002C1FEB">
              <w:t>od državne, županijske i lokalne ceste prema posebnim uvjetima Hrvatskih cesta i Županijske uprave za ceste</w:t>
            </w:r>
          </w:p>
        </w:tc>
      </w:tr>
      <w:tr w:rsidR="003E7C6A" w:rsidRPr="002C1FEB" w:rsidTr="00810791">
        <w:tc>
          <w:tcPr>
            <w:tcW w:w="3228" w:type="dxa"/>
            <w:tcBorders>
              <w:top w:val="single" w:sz="4" w:space="0" w:color="auto"/>
              <w:left w:val="nil"/>
              <w:bottom w:val="nil"/>
              <w:right w:val="nil"/>
            </w:tcBorders>
            <w:vAlign w:val="center"/>
            <w:hideMark/>
          </w:tcPr>
          <w:p w:rsidR="003E7C6A" w:rsidRPr="002C1FEB" w:rsidRDefault="003E7C6A">
            <w:pPr>
              <w:jc w:val="center"/>
              <w:rPr>
                <w:sz w:val="16"/>
                <w:szCs w:val="16"/>
              </w:rPr>
            </w:pPr>
            <w:r w:rsidRPr="002C1FEB">
              <w:rPr>
                <w:sz w:val="16"/>
                <w:szCs w:val="16"/>
              </w:rPr>
              <w:t>udaljenost od bočnih međa</w:t>
            </w:r>
            <w:r w:rsidRPr="002C1FEB">
              <w:rPr>
                <w:iCs/>
                <w:sz w:val="16"/>
                <w:szCs w:val="16"/>
              </w:rPr>
              <w:t xml:space="preserve"> za slobodnostojeći tip gradnje</w:t>
            </w:r>
          </w:p>
        </w:tc>
        <w:tc>
          <w:tcPr>
            <w:tcW w:w="5847" w:type="dxa"/>
            <w:tcBorders>
              <w:top w:val="single" w:sz="4" w:space="0" w:color="auto"/>
              <w:left w:val="nil"/>
              <w:bottom w:val="nil"/>
              <w:right w:val="nil"/>
            </w:tcBorders>
            <w:vAlign w:val="center"/>
            <w:hideMark/>
          </w:tcPr>
          <w:p w:rsidR="003E7C6A" w:rsidRPr="002C1FEB" w:rsidRDefault="003E7C6A">
            <w:pPr>
              <w:jc w:val="center"/>
              <w:rPr>
                <w:sz w:val="16"/>
              </w:rPr>
            </w:pPr>
            <w:r w:rsidRPr="002C1FEB">
              <w:t>3m od jedne, 1m od druge</w:t>
            </w:r>
          </w:p>
        </w:tc>
      </w:tr>
      <w:tr w:rsidR="003E7C6A" w:rsidRPr="002C1FEB" w:rsidTr="00810791">
        <w:tc>
          <w:tcPr>
            <w:tcW w:w="3228" w:type="dxa"/>
            <w:tcBorders>
              <w:top w:val="single" w:sz="4" w:space="0" w:color="auto"/>
              <w:left w:val="nil"/>
              <w:bottom w:val="nil"/>
              <w:right w:val="nil"/>
            </w:tcBorders>
            <w:vAlign w:val="center"/>
            <w:hideMark/>
          </w:tcPr>
          <w:p w:rsidR="003E7C6A" w:rsidRPr="002C1FEB" w:rsidRDefault="003E7C6A">
            <w:pPr>
              <w:jc w:val="center"/>
              <w:rPr>
                <w:sz w:val="16"/>
                <w:szCs w:val="16"/>
              </w:rPr>
            </w:pPr>
            <w:r w:rsidRPr="002C1FEB">
              <w:rPr>
                <w:sz w:val="16"/>
                <w:szCs w:val="16"/>
              </w:rPr>
              <w:t>udaljenost od bočne i dvorišne međe</w:t>
            </w:r>
            <w:r w:rsidRPr="002C1FEB">
              <w:rPr>
                <w:iCs/>
                <w:sz w:val="16"/>
                <w:szCs w:val="16"/>
              </w:rPr>
              <w:t xml:space="preserve"> za poluugrađeni tip gradnje</w:t>
            </w:r>
          </w:p>
        </w:tc>
        <w:tc>
          <w:tcPr>
            <w:tcW w:w="5847" w:type="dxa"/>
            <w:tcBorders>
              <w:top w:val="single" w:sz="4" w:space="0" w:color="auto"/>
              <w:left w:val="nil"/>
              <w:bottom w:val="nil"/>
              <w:right w:val="nil"/>
            </w:tcBorders>
            <w:vAlign w:val="center"/>
            <w:hideMark/>
          </w:tcPr>
          <w:p w:rsidR="003E7C6A" w:rsidRPr="002C1FEB" w:rsidRDefault="003E7C6A">
            <w:pPr>
              <w:jc w:val="center"/>
              <w:rPr>
                <w:sz w:val="16"/>
              </w:rPr>
            </w:pPr>
            <w:r w:rsidRPr="002C1FEB">
              <w:t>min h/2, ali ne manje od 3m</w:t>
            </w:r>
          </w:p>
        </w:tc>
      </w:tr>
      <w:tr w:rsidR="003E7C6A" w:rsidRPr="002C1FEB" w:rsidTr="00810791">
        <w:tc>
          <w:tcPr>
            <w:tcW w:w="3228" w:type="dxa"/>
            <w:tcBorders>
              <w:top w:val="single" w:sz="4" w:space="0" w:color="auto"/>
              <w:left w:val="nil"/>
              <w:bottom w:val="single" w:sz="4" w:space="0" w:color="auto"/>
              <w:right w:val="nil"/>
            </w:tcBorders>
            <w:vAlign w:val="center"/>
            <w:hideMark/>
          </w:tcPr>
          <w:p w:rsidR="003E7C6A" w:rsidRPr="002C1FEB" w:rsidRDefault="003E7C6A">
            <w:pPr>
              <w:jc w:val="center"/>
              <w:rPr>
                <w:sz w:val="16"/>
              </w:rPr>
            </w:pPr>
            <w:r w:rsidRPr="002C1FEB">
              <w:rPr>
                <w:sz w:val="16"/>
                <w:szCs w:val="16"/>
              </w:rPr>
              <w:t>udaljenost od dvorišne međe</w:t>
            </w:r>
            <w:r w:rsidRPr="002C1FEB">
              <w:rPr>
                <w:iCs/>
                <w:sz w:val="16"/>
                <w:szCs w:val="16"/>
              </w:rPr>
              <w:t xml:space="preserve"> za ugrađeni tip gradnje</w:t>
            </w:r>
          </w:p>
        </w:tc>
        <w:tc>
          <w:tcPr>
            <w:tcW w:w="5847" w:type="dxa"/>
            <w:tcBorders>
              <w:top w:val="single" w:sz="4" w:space="0" w:color="auto"/>
              <w:left w:val="nil"/>
              <w:bottom w:val="single" w:sz="4" w:space="0" w:color="auto"/>
              <w:right w:val="nil"/>
            </w:tcBorders>
            <w:vAlign w:val="center"/>
            <w:hideMark/>
          </w:tcPr>
          <w:p w:rsidR="003E7C6A" w:rsidRPr="002C1FEB" w:rsidRDefault="003E7C6A">
            <w:pPr>
              <w:jc w:val="center"/>
            </w:pPr>
            <w:r w:rsidRPr="002C1FEB">
              <w:t>min h/2, ali ne manje od 3m</w:t>
            </w:r>
          </w:p>
        </w:tc>
      </w:tr>
      <w:tr w:rsidR="00295724" w:rsidRPr="00295724" w:rsidTr="00810791">
        <w:tc>
          <w:tcPr>
            <w:tcW w:w="3228" w:type="dxa"/>
            <w:tcBorders>
              <w:top w:val="single" w:sz="4" w:space="0" w:color="auto"/>
              <w:left w:val="nil"/>
              <w:bottom w:val="single" w:sz="4" w:space="0" w:color="auto"/>
              <w:right w:val="nil"/>
            </w:tcBorders>
            <w:vAlign w:val="center"/>
            <w:hideMark/>
          </w:tcPr>
          <w:p w:rsidR="003E7C6A" w:rsidRPr="00295724" w:rsidRDefault="003E7C6A">
            <w:pPr>
              <w:jc w:val="center"/>
              <w:rPr>
                <w:sz w:val="16"/>
              </w:rPr>
            </w:pPr>
            <w:r w:rsidRPr="00295724">
              <w:rPr>
                <w:sz w:val="16"/>
              </w:rPr>
              <w:t>parkirna mjesta riješiti na vlastitoj čestici prema kriteriju</w:t>
            </w:r>
          </w:p>
        </w:tc>
        <w:tc>
          <w:tcPr>
            <w:tcW w:w="5847" w:type="dxa"/>
            <w:tcBorders>
              <w:top w:val="single" w:sz="4" w:space="0" w:color="auto"/>
              <w:left w:val="nil"/>
              <w:bottom w:val="single" w:sz="4" w:space="0" w:color="auto"/>
              <w:right w:val="nil"/>
            </w:tcBorders>
            <w:vAlign w:val="center"/>
            <w:hideMark/>
          </w:tcPr>
          <w:p w:rsidR="006027CF" w:rsidRPr="00295724" w:rsidRDefault="0070304A" w:rsidP="006027CF">
            <w:pPr>
              <w:snapToGrid w:val="0"/>
              <w:jc w:val="center"/>
            </w:pPr>
            <w:r w:rsidRPr="00295724">
              <w:t>2</w:t>
            </w:r>
            <w:r w:rsidR="006027CF" w:rsidRPr="00295724">
              <w:t xml:space="preserve"> pm/1 stan</w:t>
            </w:r>
          </w:p>
          <w:p w:rsidR="006027CF" w:rsidRPr="00295724" w:rsidRDefault="006027CF" w:rsidP="006027CF">
            <w:pPr>
              <w:snapToGrid w:val="0"/>
              <w:jc w:val="center"/>
            </w:pPr>
            <w:r w:rsidRPr="00295724">
              <w:t>ili</w:t>
            </w:r>
          </w:p>
          <w:p w:rsidR="006027CF" w:rsidRPr="00295724" w:rsidRDefault="0070304A" w:rsidP="006027CF">
            <w:pPr>
              <w:snapToGrid w:val="0"/>
              <w:jc w:val="center"/>
            </w:pPr>
            <w:r w:rsidRPr="00295724">
              <w:t>25</w:t>
            </w:r>
            <w:r w:rsidR="006027CF" w:rsidRPr="00295724">
              <w:t xml:space="preserve"> pm/1000m2 GBP stanova pri čemu se primjenjuje veća vrijednost</w:t>
            </w:r>
          </w:p>
          <w:p w:rsidR="003E7C6A" w:rsidRPr="00295724" w:rsidRDefault="003E7C6A" w:rsidP="006027CF">
            <w:pPr>
              <w:jc w:val="center"/>
            </w:pPr>
            <w:r w:rsidRPr="00295724">
              <w:t>6 pm/1000m2 GBP ured</w:t>
            </w:r>
            <w:r w:rsidR="006027CF" w:rsidRPr="00295724">
              <w:t>ske namjene</w:t>
            </w:r>
          </w:p>
          <w:p w:rsidR="003E7C6A" w:rsidRPr="00295724" w:rsidRDefault="003E7C6A" w:rsidP="006027CF">
            <w:pPr>
              <w:jc w:val="center"/>
            </w:pPr>
            <w:r w:rsidRPr="00295724">
              <w:t>8 pm/1000m2 GBP proizvodn</w:t>
            </w:r>
            <w:r w:rsidR="006027CF" w:rsidRPr="00295724">
              <w:t>e namjene</w:t>
            </w:r>
          </w:p>
          <w:p w:rsidR="003E7C6A" w:rsidRPr="00295724" w:rsidRDefault="003E7C6A" w:rsidP="006027CF">
            <w:pPr>
              <w:jc w:val="center"/>
            </w:pPr>
            <w:r w:rsidRPr="00295724">
              <w:t>12 pm/1000m2 GBP trgov</w:t>
            </w:r>
            <w:r w:rsidR="006027CF" w:rsidRPr="00295724">
              <w:t>ačke namjene</w:t>
            </w:r>
          </w:p>
          <w:p w:rsidR="003E7C6A" w:rsidRPr="00295724" w:rsidRDefault="003E7C6A" w:rsidP="006027CF">
            <w:pPr>
              <w:jc w:val="center"/>
            </w:pPr>
            <w:r w:rsidRPr="00295724">
              <w:t>15 pm/1000m2 GBP ugostiteljs</w:t>
            </w:r>
            <w:r w:rsidR="006027CF" w:rsidRPr="00295724">
              <w:t>ke namjene</w:t>
            </w:r>
          </w:p>
          <w:p w:rsidR="006027CF" w:rsidRPr="00295724" w:rsidRDefault="006027CF" w:rsidP="006027CF">
            <w:pPr>
              <w:jc w:val="center"/>
            </w:pPr>
            <w:r w:rsidRPr="00295724">
              <w:t>u GBP za izračun PGM ne uračunavaju se garaže i jednonamjenska skloništa</w:t>
            </w:r>
          </w:p>
        </w:tc>
      </w:tr>
    </w:tbl>
    <w:p w:rsidR="003E7C6A" w:rsidRDefault="00810791" w:rsidP="003E7C6A">
      <w:pPr>
        <w:rPr>
          <w:rFonts w:cs="Arial"/>
        </w:rPr>
      </w:pPr>
      <w:r>
        <w:rPr>
          <w:rFonts w:cs="Arial"/>
        </w:rPr>
        <w:t>Iznimno u postojećim izgrađenim dijelovima naselja parkirna mjesta se mogu osigurati na drugim česticama u neposrednoj blizini čestice na kojoj se gradi građevina.</w:t>
      </w:r>
    </w:p>
    <w:p w:rsidR="00810791" w:rsidRDefault="00810791" w:rsidP="003E7C6A">
      <w:pPr>
        <w:rPr>
          <w:b/>
          <w:i/>
        </w:rPr>
      </w:pPr>
    </w:p>
    <w:p w:rsidR="003E7C6A" w:rsidRDefault="003E7C6A" w:rsidP="003E7C6A">
      <w:pPr>
        <w:snapToGrid w:val="0"/>
        <w:ind w:firstLine="1134"/>
        <w:jc w:val="both"/>
        <w:rPr>
          <w:szCs w:val="20"/>
          <w:u w:val="single"/>
        </w:rPr>
      </w:pPr>
      <w:r>
        <w:rPr>
          <w:szCs w:val="20"/>
          <w:u w:val="single"/>
        </w:rPr>
        <w:t>Pomoćne građevine</w:t>
      </w:r>
    </w:p>
    <w:p w:rsidR="003E7C6A" w:rsidRDefault="003E7C6A" w:rsidP="003E7C6A">
      <w:pPr>
        <w:snapToGrid w:val="0"/>
        <w:jc w:val="both"/>
      </w:pPr>
      <w:r>
        <w:t xml:space="preserve">Pomoćne građevine su prizemne građevine s potkrovljem namijenjene smještaju vozila, alata, ogrjeva i slično koje se mogu graditi kao slobodnostojeće ili povezane uz osnovnu građevinu. Lociraju se u pravilu u dvorišnom dijelu čestice prema sljedećim lokacijskim uvjetima: </w:t>
      </w:r>
    </w:p>
    <w:tbl>
      <w:tblPr>
        <w:tblW w:w="0" w:type="auto"/>
        <w:tblCellMar>
          <w:left w:w="0" w:type="dxa"/>
          <w:right w:w="0" w:type="dxa"/>
        </w:tblCellMar>
        <w:tblLook w:val="04A0" w:firstRow="1" w:lastRow="0" w:firstColumn="1" w:lastColumn="0" w:noHBand="0" w:noVBand="1"/>
      </w:tblPr>
      <w:tblGrid>
        <w:gridCol w:w="3402"/>
        <w:gridCol w:w="5670"/>
      </w:tblGrid>
      <w:tr w:rsidR="003E7C6A" w:rsidTr="003E7C6A">
        <w:tc>
          <w:tcPr>
            <w:tcW w:w="340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 xml:space="preserve">najveća građevinska brutto površina </w:t>
            </w:r>
          </w:p>
          <w:p w:rsidR="003E7C6A" w:rsidRDefault="003E7C6A">
            <w:pPr>
              <w:snapToGrid w:val="0"/>
              <w:jc w:val="center"/>
              <w:rPr>
                <w:szCs w:val="20"/>
              </w:rPr>
            </w:pPr>
            <w:r>
              <w:rPr>
                <w:i/>
                <w:iCs/>
                <w:sz w:val="16"/>
                <w:szCs w:val="16"/>
              </w:rPr>
              <w:t>(zbroj površina svih nadzemnih etaža)</w:t>
            </w:r>
          </w:p>
        </w:tc>
        <w:tc>
          <w:tcPr>
            <w:tcW w:w="567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200 m</w:t>
            </w:r>
            <w:r>
              <w:rPr>
                <w:szCs w:val="20"/>
                <w:vertAlign w:val="superscript"/>
              </w:rPr>
              <w:t xml:space="preserve">2 </w:t>
            </w:r>
          </w:p>
        </w:tc>
      </w:tr>
      <w:tr w:rsidR="003E7C6A" w:rsidTr="003E7C6A">
        <w:tc>
          <w:tcPr>
            <w:tcW w:w="34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 xml:space="preserve">najveća katnost građevine </w:t>
            </w:r>
          </w:p>
        </w:tc>
        <w:tc>
          <w:tcPr>
            <w:tcW w:w="5670"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 w:val="16"/>
                <w:szCs w:val="16"/>
              </w:rPr>
            </w:pPr>
            <w:r>
              <w:rPr>
                <w:szCs w:val="20"/>
              </w:rPr>
              <w:t xml:space="preserve">P+Pk </w:t>
            </w:r>
            <w:r>
              <w:rPr>
                <w:sz w:val="16"/>
                <w:szCs w:val="16"/>
              </w:rPr>
              <w:t>(prizemlje+potkrovlje)</w:t>
            </w:r>
          </w:p>
          <w:p w:rsidR="003E7C6A" w:rsidRDefault="003E7C6A">
            <w:pPr>
              <w:snapToGrid w:val="0"/>
              <w:jc w:val="center"/>
              <w:rPr>
                <w:szCs w:val="20"/>
              </w:rPr>
            </w:pPr>
            <w:r>
              <w:rPr>
                <w:sz w:val="16"/>
                <w:szCs w:val="16"/>
              </w:rPr>
              <w:t>(ispod građevine može se graditi podruma ili suteren, ovisno o nagibu terena)</w:t>
            </w:r>
            <w:r>
              <w:rPr>
                <w:szCs w:val="20"/>
                <w:vertAlign w:val="superscript"/>
              </w:rPr>
              <w:t xml:space="preserve"> </w:t>
            </w:r>
          </w:p>
        </w:tc>
      </w:tr>
      <w:tr w:rsidR="003E7C6A" w:rsidTr="003E7C6A">
        <w:tc>
          <w:tcPr>
            <w:tcW w:w="34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najveća visina građevine (h) / ukupna visina građevine (s)</w:t>
            </w:r>
          </w:p>
        </w:tc>
        <w:tc>
          <w:tcPr>
            <w:tcW w:w="5670"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 xml:space="preserve">4 m / 7 m </w:t>
            </w:r>
          </w:p>
        </w:tc>
      </w:tr>
      <w:tr w:rsidR="003E7C6A" w:rsidTr="003E7C6A">
        <w:tc>
          <w:tcPr>
            <w:tcW w:w="34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udaljenost od regulacijske linije</w:t>
            </w:r>
          </w:p>
        </w:tc>
        <w:tc>
          <w:tcPr>
            <w:tcW w:w="5670"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 xml:space="preserve">min 5 m </w:t>
            </w:r>
          </w:p>
          <w:p w:rsidR="003E7C6A" w:rsidRDefault="003E7C6A">
            <w:pPr>
              <w:snapToGrid w:val="0"/>
              <w:jc w:val="center"/>
              <w:rPr>
                <w:szCs w:val="20"/>
              </w:rPr>
            </w:pPr>
            <w:r>
              <w:rPr>
                <w:szCs w:val="20"/>
              </w:rPr>
              <w:t xml:space="preserve">(manje od 5 m dozvoljeno u izgrađenim područjima u </w:t>
            </w:r>
            <w:r w:rsidR="00FE4844">
              <w:rPr>
                <w:szCs w:val="20"/>
              </w:rPr>
              <w:t>slučaju poravnavanja s</w:t>
            </w:r>
            <w:r>
              <w:rPr>
                <w:szCs w:val="20"/>
              </w:rPr>
              <w:t xml:space="preserve"> položajem građevine na susjednoj čestici) </w:t>
            </w:r>
          </w:p>
        </w:tc>
      </w:tr>
      <w:tr w:rsidR="003E7C6A" w:rsidTr="003E7C6A">
        <w:tc>
          <w:tcPr>
            <w:tcW w:w="34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udaljenost od ostalih međa</w:t>
            </w:r>
          </w:p>
        </w:tc>
        <w:tc>
          <w:tcPr>
            <w:tcW w:w="5670"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 w:val="16"/>
                <w:szCs w:val="16"/>
              </w:rPr>
            </w:pPr>
            <w:r>
              <w:rPr>
                <w:szCs w:val="20"/>
              </w:rPr>
              <w:t>primjenjuju se vrijednosti utvrđene za stambene i stambeno – poslovne građevine</w:t>
            </w:r>
          </w:p>
        </w:tc>
      </w:tr>
    </w:tbl>
    <w:p w:rsidR="003E7C6A" w:rsidRDefault="003E7C6A" w:rsidP="003E7C6A">
      <w:pPr>
        <w:snapToGrid w:val="0"/>
        <w:jc w:val="both"/>
        <w:rPr>
          <w:sz w:val="2"/>
          <w:szCs w:val="2"/>
        </w:rPr>
      </w:pPr>
    </w:p>
    <w:p w:rsidR="003E7C6A" w:rsidRDefault="003E7C6A" w:rsidP="003E7C6A">
      <w:pPr>
        <w:snapToGrid w:val="0"/>
        <w:ind w:left="720" w:firstLine="414"/>
        <w:jc w:val="both"/>
        <w:rPr>
          <w:sz w:val="16"/>
          <w:szCs w:val="16"/>
          <w:u w:val="single"/>
        </w:rPr>
      </w:pPr>
    </w:p>
    <w:p w:rsidR="003E7C6A" w:rsidRDefault="003E7C6A" w:rsidP="003E7C6A">
      <w:pPr>
        <w:snapToGrid w:val="0"/>
        <w:ind w:left="720" w:firstLine="414"/>
        <w:jc w:val="both"/>
        <w:rPr>
          <w:szCs w:val="20"/>
          <w:u w:val="single"/>
        </w:rPr>
      </w:pPr>
      <w:r>
        <w:rPr>
          <w:szCs w:val="20"/>
          <w:u w:val="single"/>
        </w:rPr>
        <w:t xml:space="preserve">Gospodarske zgrade </w:t>
      </w:r>
    </w:p>
    <w:p w:rsidR="003E7C6A" w:rsidRDefault="003E7C6A" w:rsidP="006027CF">
      <w:pPr>
        <w:snapToGrid w:val="0"/>
        <w:jc w:val="both"/>
      </w:pPr>
      <w:r>
        <w:t>Gospodarska namjena obuhvaća</w:t>
      </w:r>
      <w:r w:rsidR="006027CF">
        <w:t xml:space="preserve"> </w:t>
      </w:r>
      <w:r>
        <w:t>zgrade za uzgoj životinja</w:t>
      </w:r>
      <w:r w:rsidR="006027CF">
        <w:t xml:space="preserve">, </w:t>
      </w:r>
      <w:r>
        <w:t>zgrade za skladištenje i preradu poljoprivrednih proizvoda: štale, tovilišta, sjenici, sušare, silosi veličine do 50 m</w:t>
      </w:r>
      <w:r>
        <w:rPr>
          <w:vertAlign w:val="superscript"/>
        </w:rPr>
        <w:t>3</w:t>
      </w:r>
      <w:r>
        <w:t xml:space="preserve">, hladnjače i slično </w:t>
      </w:r>
    </w:p>
    <w:p w:rsidR="003E7C6A" w:rsidRDefault="003E7C6A" w:rsidP="003E7C6A">
      <w:pPr>
        <w:snapToGrid w:val="0"/>
        <w:jc w:val="both"/>
      </w:pPr>
      <w:r>
        <w:t xml:space="preserve">Gospodarske građevine se mogu graditi kao slobodnostojeće, ili povezane uz osnovne i pomoćne građevine sukladno sljedećim lokacijskim uvjetima: </w:t>
      </w:r>
    </w:p>
    <w:tbl>
      <w:tblPr>
        <w:tblW w:w="0" w:type="auto"/>
        <w:tblCellMar>
          <w:left w:w="0" w:type="dxa"/>
          <w:right w:w="0" w:type="dxa"/>
        </w:tblCellMar>
        <w:tblLook w:val="04A0" w:firstRow="1" w:lastRow="0" w:firstColumn="1" w:lastColumn="0" w:noHBand="0" w:noVBand="1"/>
      </w:tblPr>
      <w:tblGrid>
        <w:gridCol w:w="3936"/>
        <w:gridCol w:w="5136"/>
      </w:tblGrid>
      <w:tr w:rsidR="003E7C6A" w:rsidTr="003E7C6A">
        <w:tc>
          <w:tcPr>
            <w:tcW w:w="393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najveća građevinska (bruto) površina</w:t>
            </w:r>
          </w:p>
          <w:p w:rsidR="003E7C6A" w:rsidRDefault="003E7C6A">
            <w:pPr>
              <w:snapToGrid w:val="0"/>
              <w:jc w:val="center"/>
              <w:rPr>
                <w:szCs w:val="20"/>
              </w:rPr>
            </w:pPr>
            <w:r>
              <w:rPr>
                <w:szCs w:val="20"/>
              </w:rPr>
              <w:t xml:space="preserve">(zbroj površina svih nadzemnih etaža) </w:t>
            </w:r>
          </w:p>
        </w:tc>
        <w:tc>
          <w:tcPr>
            <w:tcW w:w="513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500 m</w:t>
            </w:r>
            <w:r>
              <w:rPr>
                <w:szCs w:val="20"/>
                <w:vertAlign w:val="superscript"/>
              </w:rPr>
              <w:t xml:space="preserve">2 </w:t>
            </w:r>
          </w:p>
        </w:tc>
      </w:tr>
      <w:tr w:rsidR="003E7C6A" w:rsidTr="003E7C6A">
        <w:tc>
          <w:tcPr>
            <w:tcW w:w="3936"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 w:val="16"/>
                <w:szCs w:val="16"/>
              </w:rPr>
            </w:pPr>
            <w:r>
              <w:rPr>
                <w:szCs w:val="20"/>
              </w:rPr>
              <w:t>najveća visina građevine (h) / ukupna visina građevine (s)</w:t>
            </w:r>
          </w:p>
        </w:tc>
        <w:tc>
          <w:tcPr>
            <w:tcW w:w="5136"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 xml:space="preserve">6 m / 10 m; visina P+Pk </w:t>
            </w:r>
            <w:r>
              <w:rPr>
                <w:sz w:val="16"/>
                <w:szCs w:val="16"/>
              </w:rPr>
              <w:t>(prizemlje + uređeno potkrovlje)</w:t>
            </w:r>
          </w:p>
        </w:tc>
      </w:tr>
      <w:tr w:rsidR="003E7C6A" w:rsidTr="003E7C6A">
        <w:tc>
          <w:tcPr>
            <w:tcW w:w="3936"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udaljenost od regulacijske linije</w:t>
            </w:r>
          </w:p>
        </w:tc>
        <w:tc>
          <w:tcPr>
            <w:tcW w:w="5136"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min 5 m</w:t>
            </w:r>
          </w:p>
        </w:tc>
      </w:tr>
      <w:tr w:rsidR="003E7C6A" w:rsidTr="003E7C6A">
        <w:tc>
          <w:tcPr>
            <w:tcW w:w="3936"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 w:val="16"/>
                <w:szCs w:val="16"/>
              </w:rPr>
            </w:pPr>
            <w:r>
              <w:rPr>
                <w:sz w:val="16"/>
                <w:szCs w:val="16"/>
              </w:rPr>
              <w:t>udaljenost od stambene zgrade na istoj čestici</w:t>
            </w:r>
          </w:p>
        </w:tc>
        <w:tc>
          <w:tcPr>
            <w:tcW w:w="5136"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za visinu građevine, min 4 m</w:t>
            </w:r>
          </w:p>
        </w:tc>
      </w:tr>
      <w:tr w:rsidR="003E7C6A" w:rsidTr="003E7C6A">
        <w:tc>
          <w:tcPr>
            <w:tcW w:w="3936"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 w:val="16"/>
                <w:szCs w:val="16"/>
              </w:rPr>
              <w:t>udaljenost od stambene zgrade na susjednoj čestici</w:t>
            </w:r>
          </w:p>
        </w:tc>
        <w:tc>
          <w:tcPr>
            <w:tcW w:w="5136"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min 10 m</w:t>
            </w:r>
          </w:p>
        </w:tc>
      </w:tr>
      <w:tr w:rsidR="003E7C6A" w:rsidTr="003E7C6A">
        <w:tc>
          <w:tcPr>
            <w:tcW w:w="3936"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 w:val="16"/>
                <w:szCs w:val="16"/>
              </w:rPr>
            </w:pPr>
            <w:r>
              <w:rPr>
                <w:sz w:val="16"/>
                <w:szCs w:val="16"/>
              </w:rPr>
              <w:t>udaljenost od granice neizgrađene čestice</w:t>
            </w:r>
          </w:p>
        </w:tc>
        <w:tc>
          <w:tcPr>
            <w:tcW w:w="5136"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 w:val="16"/>
                <w:szCs w:val="16"/>
              </w:rPr>
            </w:pPr>
            <w:r>
              <w:rPr>
                <w:szCs w:val="20"/>
              </w:rPr>
              <w:t>min 5 m</w:t>
            </w:r>
            <w:r>
              <w:rPr>
                <w:sz w:val="16"/>
                <w:szCs w:val="16"/>
              </w:rPr>
              <w:t xml:space="preserve"> </w:t>
            </w:r>
          </w:p>
        </w:tc>
      </w:tr>
      <w:tr w:rsidR="003E7C6A" w:rsidTr="003E7C6A">
        <w:tc>
          <w:tcPr>
            <w:tcW w:w="3936"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najveći dozvoljeni broj uvjetnih grla</w:t>
            </w:r>
          </w:p>
        </w:tc>
        <w:tc>
          <w:tcPr>
            <w:tcW w:w="5136"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10</w:t>
            </w:r>
          </w:p>
        </w:tc>
      </w:tr>
    </w:tbl>
    <w:p w:rsidR="003E7C6A" w:rsidRPr="002C1FEB" w:rsidRDefault="003E7C6A" w:rsidP="003E7C6A">
      <w:pPr>
        <w:snapToGrid w:val="0"/>
        <w:jc w:val="both"/>
      </w:pPr>
      <w:r w:rsidRPr="002C1FEB">
        <w:t xml:space="preserve">U dijelovima grada Zaboka nije dozvoljeno graditi gospodarske zgrade u skladu s Odlukom o komunalnom redu. </w:t>
      </w:r>
    </w:p>
    <w:p w:rsidR="003E7C6A" w:rsidRPr="001D5F6C" w:rsidRDefault="003E7C6A" w:rsidP="003E7C6A">
      <w:pPr>
        <w:keepNext/>
        <w:snapToGrid w:val="0"/>
        <w:spacing w:before="240" w:after="120"/>
        <w:jc w:val="both"/>
        <w:outlineLvl w:val="4"/>
        <w:rPr>
          <w:b/>
          <w:bCs/>
          <w:i/>
          <w:iCs/>
          <w:szCs w:val="20"/>
        </w:rPr>
      </w:pPr>
      <w:bookmarkStart w:id="132" w:name="_Toc225750149"/>
      <w:bookmarkStart w:id="133" w:name="_Toc75471377"/>
      <w:r w:rsidRPr="001D5F6C">
        <w:rPr>
          <w:b/>
          <w:bCs/>
          <w:i/>
          <w:iCs/>
          <w:szCs w:val="20"/>
        </w:rPr>
        <w:lastRenderedPageBreak/>
        <w:t>2.2.1.2. Mješovita namjena s oznakom M</w:t>
      </w:r>
      <w:bookmarkEnd w:id="132"/>
      <w:bookmarkEnd w:id="133"/>
    </w:p>
    <w:p w:rsidR="001D5F6C" w:rsidRPr="00724930" w:rsidRDefault="001D5F6C" w:rsidP="001D5F6C">
      <w:pPr>
        <w:snapToGrid w:val="0"/>
        <w:jc w:val="center"/>
      </w:pPr>
      <w:r w:rsidRPr="00724930">
        <w:t>Članak 9 a.</w:t>
      </w:r>
    </w:p>
    <w:p w:rsidR="003E7C6A" w:rsidRPr="00724930" w:rsidRDefault="003E7C6A" w:rsidP="002536B9">
      <w:pPr>
        <w:jc w:val="both"/>
      </w:pPr>
      <w:r w:rsidRPr="002C1FEB">
        <w:t>Površine mješovite namjene s oznakom M planirane su u užem gradskom centru Zaboku. Na ovim se površinama mogu graditi stambene zgrade s jednim ili više stanova, stambeno – poslovne zgrade, poslovne zgrade, zgrade javne namjene, zgrade u funkciji sporta, rekreacije i turizma, sustavi za proizvodnju električne energije iz sunčeve energije i energije vjetra</w:t>
      </w:r>
      <w:r w:rsidRPr="00A36CA7">
        <w:rPr>
          <w:color w:val="FF0000"/>
        </w:rPr>
        <w:t xml:space="preserve"> </w:t>
      </w:r>
      <w:r w:rsidRPr="002C1FEB">
        <w:t xml:space="preserve">te pomoćne </w:t>
      </w:r>
      <w:r w:rsidRPr="00724930">
        <w:t>građevine</w:t>
      </w:r>
      <w:r w:rsidR="005D18EE" w:rsidRPr="00724930">
        <w:t>. Na površinama s oznakom M mogu se uređivati pješačke površine, trgovi parkovi, dječja i sportska igrališta i svi drugi primjereni javni sadržaji</w:t>
      </w:r>
      <w:r w:rsidRPr="00724930">
        <w:t>.</w:t>
      </w:r>
    </w:p>
    <w:p w:rsidR="003E7C6A" w:rsidRPr="002C1FEB" w:rsidRDefault="003E7C6A" w:rsidP="003E7C6A">
      <w:pPr>
        <w:jc w:val="both"/>
      </w:pPr>
      <w:r w:rsidRPr="002C1FEB">
        <w:t>Poslovnom namjenom smatraju se uredi, trgovine, uslužne djelatnosti, turistički i ugostiteljski sadržaji, manje zanatske radionice (kroj</w:t>
      </w:r>
      <w:r w:rsidRPr="002C1FEB">
        <w:rPr>
          <w:spacing w:val="1"/>
        </w:rPr>
        <w:t>ač</w:t>
      </w:r>
      <w:r w:rsidRPr="002C1FEB">
        <w:t>,</w:t>
      </w:r>
      <w:r w:rsidRPr="002C1FEB">
        <w:rPr>
          <w:spacing w:val="5"/>
        </w:rPr>
        <w:t xml:space="preserve"> </w:t>
      </w:r>
      <w:r w:rsidRPr="002C1FEB">
        <w:t>obu</w:t>
      </w:r>
      <w:r w:rsidRPr="002C1FEB">
        <w:rPr>
          <w:spacing w:val="1"/>
        </w:rPr>
        <w:t>ć</w:t>
      </w:r>
      <w:r w:rsidRPr="002C1FEB">
        <w:t>ar,</w:t>
      </w:r>
      <w:r w:rsidRPr="002C1FEB">
        <w:rPr>
          <w:spacing w:val="5"/>
        </w:rPr>
        <w:t xml:space="preserve"> </w:t>
      </w:r>
      <w:r w:rsidRPr="002C1FEB">
        <w:t>staklar,</w:t>
      </w:r>
      <w:r w:rsidRPr="002C1FEB">
        <w:rPr>
          <w:spacing w:val="5"/>
        </w:rPr>
        <w:t xml:space="preserve"> </w:t>
      </w:r>
      <w:r w:rsidRPr="002C1FEB">
        <w:t>fotograf,</w:t>
      </w:r>
      <w:r w:rsidRPr="002C1FEB">
        <w:rPr>
          <w:spacing w:val="5"/>
        </w:rPr>
        <w:t xml:space="preserve"> </w:t>
      </w:r>
      <w:r w:rsidRPr="002C1FEB">
        <w:t>servisi</w:t>
      </w:r>
      <w:r w:rsidRPr="002C1FEB">
        <w:rPr>
          <w:spacing w:val="5"/>
        </w:rPr>
        <w:t xml:space="preserve"> </w:t>
      </w:r>
      <w:r w:rsidRPr="002C1FEB">
        <w:t>k</w:t>
      </w:r>
      <w:r w:rsidRPr="002C1FEB">
        <w:rPr>
          <w:spacing w:val="1"/>
        </w:rPr>
        <w:t>uć</w:t>
      </w:r>
      <w:r w:rsidRPr="002C1FEB">
        <w:t>anskih</w:t>
      </w:r>
      <w:r w:rsidRPr="002C1FEB">
        <w:rPr>
          <w:spacing w:val="5"/>
        </w:rPr>
        <w:t xml:space="preserve"> </w:t>
      </w:r>
      <w:r w:rsidRPr="002C1FEB">
        <w:t xml:space="preserve">aparata, servisi osobnih automobila, praonica osobnih automobila, kemijska </w:t>
      </w:r>
      <w:r w:rsidRPr="002C1FEB">
        <w:rPr>
          <w:spacing w:val="1"/>
        </w:rPr>
        <w:t>č</w:t>
      </w:r>
      <w:r w:rsidRPr="002C1FEB">
        <w:t>i</w:t>
      </w:r>
      <w:r w:rsidRPr="002C1FEB">
        <w:rPr>
          <w:spacing w:val="1"/>
        </w:rPr>
        <w:t>s</w:t>
      </w:r>
      <w:r w:rsidRPr="002C1FEB">
        <w:t>tioni</w:t>
      </w:r>
      <w:r w:rsidRPr="002C1FEB">
        <w:rPr>
          <w:spacing w:val="1"/>
        </w:rPr>
        <w:t>c</w:t>
      </w:r>
      <w:r w:rsidRPr="002C1FEB">
        <w:t xml:space="preserve">a, fotokopiraonica, mali proizvodni pogoni i sl.) koje ne stvaraju buku, onečišćenje zraka i druge negativne utjecaje na okoliš. </w:t>
      </w:r>
      <w:r w:rsidR="00FF3BF4">
        <w:t xml:space="preserve">(3) </w:t>
      </w:r>
      <w:r w:rsidRPr="002C1FEB">
        <w:t>Prostori poslovne namjene mogu se uređivati u stambenim zgradama, a poslovne zgrade mogu se graditi i na zasebnim česticama.</w:t>
      </w:r>
    </w:p>
    <w:p w:rsidR="005E7200" w:rsidRDefault="003E7C6A" w:rsidP="002536B9">
      <w:pPr>
        <w:jc w:val="both"/>
      </w:pPr>
      <w:r w:rsidRPr="002C1FEB">
        <w:t>Zgrade za javne potrebe su građevine javnih i društvenih službi i institucija: uprave, socijalne skrbi, zdravstva, predškolskog odgoja, školstva, vjerske namjene, kulture i sporta.</w:t>
      </w:r>
      <w:r w:rsidR="002536B9">
        <w:t xml:space="preserve"> </w:t>
      </w:r>
    </w:p>
    <w:p w:rsidR="00301177" w:rsidRPr="00611131" w:rsidRDefault="00301177" w:rsidP="002536B9">
      <w:pPr>
        <w:jc w:val="both"/>
      </w:pPr>
      <w:r w:rsidRPr="00611131">
        <w:t xml:space="preserve">Dom umirovljenika izgrađen na k.č.br. 6322/1 k.o. Zabok </w:t>
      </w:r>
      <w:r w:rsidR="005E7200" w:rsidRPr="00611131">
        <w:t>mora se koristit</w:t>
      </w:r>
      <w:r w:rsidR="00FE4844">
        <w:t>i</w:t>
      </w:r>
      <w:r w:rsidR="005E7200" w:rsidRPr="00611131">
        <w:t xml:space="preserve"> za svrhu za koju je izgrađen i </w:t>
      </w:r>
      <w:r w:rsidRPr="00611131">
        <w:t xml:space="preserve">ne može se prenamijeniti za stambene, poslovne i slične sadržaje ali se takvi sadržaji mogu graditi u neizgrađenom sjeveroistočnom dijelu čestice. </w:t>
      </w:r>
    </w:p>
    <w:p w:rsidR="00FF3BF4" w:rsidRDefault="00FE4844" w:rsidP="003E7C6A">
      <w:pPr>
        <w:jc w:val="both"/>
      </w:pPr>
      <w:r>
        <w:t>Na površinama s</w:t>
      </w:r>
      <w:r w:rsidR="003E7C6A" w:rsidRPr="002C1FEB">
        <w:t xml:space="preserve"> oznakom M zgrade se mogu graditi na slobodnostojeći, poluugrađeni ili ugrađeni način.</w:t>
      </w:r>
    </w:p>
    <w:p w:rsidR="003E7C6A" w:rsidRPr="002C1FEB" w:rsidRDefault="003E7C6A" w:rsidP="003E7C6A">
      <w:pPr>
        <w:ind w:left="720" w:firstLine="414"/>
        <w:rPr>
          <w:u w:val="single"/>
        </w:rPr>
      </w:pPr>
      <w:r w:rsidRPr="002C1FEB">
        <w:rPr>
          <w:u w:val="single"/>
        </w:rPr>
        <w:t>Građevna čestica</w:t>
      </w:r>
    </w:p>
    <w:p w:rsidR="003E7C6A" w:rsidRPr="002C1FEB" w:rsidRDefault="003E7C6A" w:rsidP="003E7C6A">
      <w:r w:rsidRPr="002C1FEB">
        <w:t>Na površinama s oznakom M primjenjuju se sljedeći lokacijski uvjeti:</w:t>
      </w:r>
    </w:p>
    <w:tbl>
      <w:tblPr>
        <w:tblW w:w="907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220"/>
        <w:gridCol w:w="4855"/>
      </w:tblGrid>
      <w:tr w:rsidR="003E7C6A" w:rsidRPr="002C1FEB" w:rsidTr="00167A38">
        <w:tc>
          <w:tcPr>
            <w:tcW w:w="4220" w:type="dxa"/>
            <w:tcBorders>
              <w:top w:val="single" w:sz="4" w:space="0" w:color="auto"/>
              <w:left w:val="nil"/>
              <w:bottom w:val="single" w:sz="4" w:space="0" w:color="auto"/>
              <w:right w:val="nil"/>
            </w:tcBorders>
            <w:vAlign w:val="center"/>
            <w:hideMark/>
          </w:tcPr>
          <w:p w:rsidR="003E7C6A" w:rsidRPr="002C1FEB" w:rsidRDefault="003E7C6A">
            <w:pPr>
              <w:jc w:val="center"/>
            </w:pPr>
            <w:r w:rsidRPr="002C1FEB">
              <w:t>najmanja širina čestice</w:t>
            </w:r>
          </w:p>
        </w:tc>
        <w:tc>
          <w:tcPr>
            <w:tcW w:w="4855" w:type="dxa"/>
            <w:tcBorders>
              <w:top w:val="single" w:sz="4" w:space="0" w:color="auto"/>
              <w:left w:val="nil"/>
              <w:bottom w:val="single" w:sz="4" w:space="0" w:color="auto"/>
              <w:right w:val="nil"/>
            </w:tcBorders>
            <w:vAlign w:val="center"/>
            <w:hideMark/>
          </w:tcPr>
          <w:p w:rsidR="003E7C6A" w:rsidRPr="002C1FEB" w:rsidRDefault="003E7C6A">
            <w:pPr>
              <w:jc w:val="center"/>
            </w:pPr>
            <w:r w:rsidRPr="002C1FEB">
              <w:t>za samostojeće građevine 12 m</w:t>
            </w:r>
          </w:p>
          <w:p w:rsidR="003E7C6A" w:rsidRPr="002C1FEB" w:rsidRDefault="003E7C6A">
            <w:pPr>
              <w:jc w:val="center"/>
            </w:pPr>
            <w:r w:rsidRPr="002C1FEB">
              <w:t>za poluugrađene i ugrađene građevine 10 m</w:t>
            </w:r>
          </w:p>
        </w:tc>
      </w:tr>
      <w:tr w:rsidR="00295724" w:rsidRPr="00295724" w:rsidTr="00167A38">
        <w:tc>
          <w:tcPr>
            <w:tcW w:w="4220" w:type="dxa"/>
            <w:tcBorders>
              <w:top w:val="single" w:sz="4" w:space="0" w:color="auto"/>
              <w:left w:val="nil"/>
              <w:bottom w:val="single" w:sz="4" w:space="0" w:color="auto"/>
              <w:right w:val="nil"/>
            </w:tcBorders>
            <w:vAlign w:val="center"/>
            <w:hideMark/>
          </w:tcPr>
          <w:p w:rsidR="003E7C6A" w:rsidRPr="00295724" w:rsidRDefault="003E7C6A">
            <w:pPr>
              <w:jc w:val="center"/>
            </w:pPr>
            <w:r w:rsidRPr="00295724">
              <w:t>najmanja površina čestice</w:t>
            </w:r>
          </w:p>
        </w:tc>
        <w:tc>
          <w:tcPr>
            <w:tcW w:w="4855" w:type="dxa"/>
            <w:tcBorders>
              <w:top w:val="single" w:sz="4" w:space="0" w:color="auto"/>
              <w:left w:val="nil"/>
              <w:bottom w:val="single" w:sz="4" w:space="0" w:color="auto"/>
              <w:right w:val="nil"/>
            </w:tcBorders>
            <w:vAlign w:val="center"/>
            <w:hideMark/>
          </w:tcPr>
          <w:p w:rsidR="00430F0E" w:rsidRPr="00295724" w:rsidRDefault="00430F0E">
            <w:pPr>
              <w:jc w:val="center"/>
              <w:rPr>
                <w:vertAlign w:val="superscript"/>
              </w:rPr>
            </w:pPr>
            <w:r w:rsidRPr="00295724">
              <w:t>za višestambene zgrade</w:t>
            </w:r>
            <w:r w:rsidR="00871911" w:rsidRPr="00295724">
              <w:t xml:space="preserve"> </w:t>
            </w:r>
            <w:r w:rsidR="00871911" w:rsidRPr="00295724">
              <w:rPr>
                <w:sz w:val="18"/>
              </w:rPr>
              <w:t>(zgrade s više od 3 odvojene stambene jedinice)</w:t>
            </w:r>
            <w:r w:rsidRPr="00295724">
              <w:t xml:space="preserve"> 600 m</w:t>
            </w:r>
            <w:r w:rsidRPr="00295724">
              <w:rPr>
                <w:vertAlign w:val="superscript"/>
              </w:rPr>
              <w:t>2</w:t>
            </w:r>
          </w:p>
          <w:p w:rsidR="003E7C6A" w:rsidRPr="00295724" w:rsidRDefault="003E7C6A">
            <w:pPr>
              <w:jc w:val="center"/>
            </w:pPr>
            <w:r w:rsidRPr="00295724">
              <w:t>za samostojeće građevine 300 m</w:t>
            </w:r>
            <w:r w:rsidRPr="00295724">
              <w:rPr>
                <w:vertAlign w:val="superscript"/>
              </w:rPr>
              <w:t>2</w:t>
            </w:r>
          </w:p>
          <w:p w:rsidR="003E7C6A" w:rsidRPr="00295724" w:rsidRDefault="003E7C6A">
            <w:pPr>
              <w:jc w:val="center"/>
            </w:pPr>
            <w:r w:rsidRPr="00295724">
              <w:t>za poluugrađene građevine 250 m</w:t>
            </w:r>
            <w:r w:rsidRPr="00295724">
              <w:rPr>
                <w:vertAlign w:val="superscript"/>
              </w:rPr>
              <w:t>2</w:t>
            </w:r>
          </w:p>
          <w:p w:rsidR="003E7C6A" w:rsidRPr="00295724" w:rsidRDefault="003E7C6A">
            <w:pPr>
              <w:jc w:val="center"/>
            </w:pPr>
            <w:r w:rsidRPr="00295724">
              <w:t>za ugrađene građevine 200 m</w:t>
            </w:r>
            <w:r w:rsidRPr="00295724">
              <w:rPr>
                <w:vertAlign w:val="superscript"/>
              </w:rPr>
              <w:t>2</w:t>
            </w:r>
          </w:p>
        </w:tc>
      </w:tr>
      <w:tr w:rsidR="00295724" w:rsidRPr="00295724" w:rsidTr="00167A38">
        <w:tc>
          <w:tcPr>
            <w:tcW w:w="4220" w:type="dxa"/>
            <w:tcBorders>
              <w:top w:val="single" w:sz="4" w:space="0" w:color="auto"/>
              <w:left w:val="nil"/>
              <w:bottom w:val="single" w:sz="4" w:space="0" w:color="auto"/>
              <w:right w:val="nil"/>
            </w:tcBorders>
            <w:vAlign w:val="center"/>
            <w:hideMark/>
          </w:tcPr>
          <w:p w:rsidR="003E7C6A" w:rsidRPr="00295724" w:rsidRDefault="003E7C6A">
            <w:pPr>
              <w:jc w:val="center"/>
              <w:rPr>
                <w:vertAlign w:val="subscript"/>
              </w:rPr>
            </w:pPr>
            <w:r w:rsidRPr="00295724">
              <w:t>koeficijent izgrađenosti čestice k</w:t>
            </w:r>
            <w:r w:rsidRPr="00295724">
              <w:rPr>
                <w:vertAlign w:val="subscript"/>
              </w:rPr>
              <w:t>ig</w:t>
            </w:r>
          </w:p>
          <w:p w:rsidR="003E7C6A" w:rsidRPr="00295724" w:rsidRDefault="003E7C6A">
            <w:pPr>
              <w:jc w:val="center"/>
              <w:rPr>
                <w:iCs/>
                <w:sz w:val="16"/>
              </w:rPr>
            </w:pPr>
            <w:r w:rsidRPr="00295724">
              <w:rPr>
                <w:iCs/>
                <w:sz w:val="16"/>
              </w:rPr>
              <w:t>(tlocrtna površina svih građevina na čestici / površina čestice)</w:t>
            </w:r>
          </w:p>
        </w:tc>
        <w:tc>
          <w:tcPr>
            <w:tcW w:w="4855" w:type="dxa"/>
            <w:tcBorders>
              <w:top w:val="single" w:sz="4" w:space="0" w:color="auto"/>
              <w:left w:val="nil"/>
              <w:bottom w:val="single" w:sz="4" w:space="0" w:color="auto"/>
              <w:right w:val="nil"/>
            </w:tcBorders>
            <w:vAlign w:val="center"/>
            <w:hideMark/>
          </w:tcPr>
          <w:p w:rsidR="003E7C6A" w:rsidRPr="00295724" w:rsidRDefault="003E7C6A" w:rsidP="00295724">
            <w:pPr>
              <w:jc w:val="center"/>
            </w:pPr>
            <w:r w:rsidRPr="00295724">
              <w:t xml:space="preserve">max </w:t>
            </w:r>
            <w:r w:rsidR="0070304A" w:rsidRPr="00295724">
              <w:t>0.5</w:t>
            </w:r>
            <w:r w:rsidRPr="00295724">
              <w:t xml:space="preserve"> </w:t>
            </w:r>
          </w:p>
        </w:tc>
      </w:tr>
      <w:tr w:rsidR="00295724" w:rsidRPr="00295724" w:rsidTr="00167A38">
        <w:tc>
          <w:tcPr>
            <w:tcW w:w="4220" w:type="dxa"/>
            <w:tcBorders>
              <w:top w:val="single" w:sz="4" w:space="0" w:color="auto"/>
              <w:left w:val="nil"/>
              <w:bottom w:val="single" w:sz="4" w:space="0" w:color="auto"/>
              <w:right w:val="nil"/>
            </w:tcBorders>
            <w:vAlign w:val="center"/>
            <w:hideMark/>
          </w:tcPr>
          <w:p w:rsidR="003E7C6A" w:rsidRPr="00295724" w:rsidRDefault="003E7C6A">
            <w:pPr>
              <w:jc w:val="center"/>
              <w:rPr>
                <w:vertAlign w:val="subscript"/>
              </w:rPr>
            </w:pPr>
            <w:r w:rsidRPr="00295724">
              <w:t>koeficijent iskorištenosti čestice k</w:t>
            </w:r>
            <w:r w:rsidRPr="00295724">
              <w:rPr>
                <w:vertAlign w:val="subscript"/>
              </w:rPr>
              <w:t>is</w:t>
            </w:r>
          </w:p>
          <w:p w:rsidR="003E7C6A" w:rsidRPr="00295724" w:rsidRDefault="003E7C6A">
            <w:pPr>
              <w:jc w:val="center"/>
              <w:rPr>
                <w:iCs/>
                <w:sz w:val="16"/>
              </w:rPr>
            </w:pPr>
            <w:r w:rsidRPr="00295724">
              <w:rPr>
                <w:iCs/>
                <w:sz w:val="16"/>
              </w:rPr>
              <w:t>(površina svih nadzemnih etaža svih građevina na čestici / površina čestice)</w:t>
            </w:r>
          </w:p>
        </w:tc>
        <w:tc>
          <w:tcPr>
            <w:tcW w:w="4855" w:type="dxa"/>
            <w:tcBorders>
              <w:top w:val="single" w:sz="4" w:space="0" w:color="auto"/>
              <w:left w:val="nil"/>
              <w:bottom w:val="single" w:sz="4" w:space="0" w:color="auto"/>
              <w:right w:val="nil"/>
            </w:tcBorders>
            <w:vAlign w:val="center"/>
            <w:hideMark/>
          </w:tcPr>
          <w:p w:rsidR="003E7C6A" w:rsidRPr="00295724" w:rsidRDefault="003E7C6A">
            <w:pPr>
              <w:jc w:val="center"/>
            </w:pPr>
            <w:r w:rsidRPr="00295724">
              <w:t>max 3.0</w:t>
            </w:r>
          </w:p>
        </w:tc>
      </w:tr>
      <w:tr w:rsidR="00295724" w:rsidRPr="00295724" w:rsidTr="00167A38">
        <w:tc>
          <w:tcPr>
            <w:tcW w:w="4220" w:type="dxa"/>
            <w:tcBorders>
              <w:top w:val="single" w:sz="4" w:space="0" w:color="auto"/>
              <w:left w:val="nil"/>
              <w:bottom w:val="single" w:sz="4" w:space="0" w:color="auto"/>
              <w:right w:val="nil"/>
            </w:tcBorders>
            <w:vAlign w:val="center"/>
            <w:hideMark/>
          </w:tcPr>
          <w:p w:rsidR="003E7C6A" w:rsidRPr="00295724" w:rsidRDefault="003E7C6A">
            <w:pPr>
              <w:jc w:val="center"/>
              <w:rPr>
                <w:sz w:val="16"/>
              </w:rPr>
            </w:pPr>
            <w:r w:rsidRPr="00295724">
              <w:rPr>
                <w:sz w:val="16"/>
              </w:rPr>
              <w:t>najmanji ozelenjeni dio čestice</w:t>
            </w:r>
          </w:p>
        </w:tc>
        <w:tc>
          <w:tcPr>
            <w:tcW w:w="4855" w:type="dxa"/>
            <w:tcBorders>
              <w:top w:val="single" w:sz="4" w:space="0" w:color="auto"/>
              <w:left w:val="nil"/>
              <w:bottom w:val="single" w:sz="4" w:space="0" w:color="auto"/>
              <w:right w:val="nil"/>
            </w:tcBorders>
            <w:vAlign w:val="center"/>
            <w:hideMark/>
          </w:tcPr>
          <w:p w:rsidR="003E7C6A" w:rsidRPr="00295724" w:rsidRDefault="0070304A" w:rsidP="00295724">
            <w:pPr>
              <w:jc w:val="center"/>
            </w:pPr>
            <w:r w:rsidRPr="00295724">
              <w:t>20</w:t>
            </w:r>
            <w:r w:rsidR="00295724" w:rsidRPr="00295724">
              <w:t xml:space="preserve"> </w:t>
            </w:r>
            <w:r w:rsidR="003E7C6A" w:rsidRPr="00295724">
              <w:t>%</w:t>
            </w:r>
          </w:p>
        </w:tc>
      </w:tr>
    </w:tbl>
    <w:p w:rsidR="000D2E8F" w:rsidRDefault="00167A38" w:rsidP="00167A38">
      <w:pPr>
        <w:jc w:val="both"/>
        <w:rPr>
          <w:rFonts w:cs="Arial"/>
          <w:strike/>
        </w:rPr>
      </w:pPr>
      <w:r w:rsidRPr="00611131">
        <w:rPr>
          <w:rFonts w:cs="Arial"/>
        </w:rPr>
        <w:t xml:space="preserve">Za zahvate koji imaju koeficijent iskorištenosti veći od 1,0 </w:t>
      </w:r>
      <w:r w:rsidR="00B3097A" w:rsidRPr="000D2E8F">
        <w:rPr>
          <w:rFonts w:cs="Arial"/>
        </w:rPr>
        <w:t>može se u svrhu osiguranja vrsnoće izgrađenog prostora osnovati povjerenstvo za o</w:t>
      </w:r>
      <w:r w:rsidR="000D2E8F">
        <w:rPr>
          <w:rFonts w:cs="Arial"/>
        </w:rPr>
        <w:t>cjenu arhitektonske uspješnosti.</w:t>
      </w:r>
    </w:p>
    <w:p w:rsidR="00167A38" w:rsidRDefault="00167A38" w:rsidP="003E7C6A">
      <w:pPr>
        <w:ind w:firstLine="1134"/>
        <w:rPr>
          <w:b/>
          <w:i/>
        </w:rPr>
      </w:pPr>
    </w:p>
    <w:p w:rsidR="003E7C6A" w:rsidRDefault="003E7C6A" w:rsidP="003E7C6A">
      <w:pPr>
        <w:rPr>
          <w:b/>
          <w:i/>
        </w:rPr>
      </w:pPr>
      <w:r>
        <w:rPr>
          <w:b/>
          <w:i/>
        </w:rPr>
        <w:tab/>
        <w:t>Na česti</w:t>
      </w:r>
      <w:r w:rsidR="000A178D">
        <w:rPr>
          <w:b/>
          <w:i/>
        </w:rPr>
        <w:t>ci se mogu graditi građevine sl</w:t>
      </w:r>
      <w:r>
        <w:rPr>
          <w:b/>
          <w:i/>
        </w:rPr>
        <w:t>jedećih namjena:</w:t>
      </w:r>
    </w:p>
    <w:p w:rsidR="003E7C6A" w:rsidRPr="00611131" w:rsidRDefault="003E7C6A" w:rsidP="003E7C6A">
      <w:pPr>
        <w:ind w:left="720" w:firstLine="414"/>
        <w:rPr>
          <w:u w:val="single"/>
        </w:rPr>
      </w:pPr>
      <w:r w:rsidRPr="00611131">
        <w:rPr>
          <w:u w:val="single"/>
        </w:rPr>
        <w:t>Stambene, stambeno – poslovne</w:t>
      </w:r>
      <w:r w:rsidR="000169A0" w:rsidRPr="00611131">
        <w:rPr>
          <w:u w:val="single"/>
        </w:rPr>
        <w:t xml:space="preserve">, </w:t>
      </w:r>
      <w:r w:rsidRPr="00611131">
        <w:rPr>
          <w:u w:val="single"/>
        </w:rPr>
        <w:t xml:space="preserve">poslovne </w:t>
      </w:r>
      <w:r w:rsidR="000169A0" w:rsidRPr="00611131">
        <w:rPr>
          <w:u w:val="single"/>
        </w:rPr>
        <w:t xml:space="preserve">i javne </w:t>
      </w:r>
      <w:r w:rsidRPr="00611131">
        <w:rPr>
          <w:u w:val="single"/>
        </w:rPr>
        <w:t>građevine</w:t>
      </w:r>
    </w:p>
    <w:p w:rsidR="003E7C6A" w:rsidRPr="002C1FEB" w:rsidRDefault="003E7C6A" w:rsidP="003E7C6A">
      <w:r w:rsidRPr="002C1FEB">
        <w:t>Mogu se graditi na slobodnostojeći, poluugrađeni ili ugrađeni način prema sljedećim lokacijskim uvjetima:</w:t>
      </w:r>
    </w:p>
    <w:tbl>
      <w:tblPr>
        <w:tblW w:w="907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228"/>
        <w:gridCol w:w="5847"/>
      </w:tblGrid>
      <w:tr w:rsidR="003E7C6A" w:rsidRPr="00724930" w:rsidTr="00643572">
        <w:tc>
          <w:tcPr>
            <w:tcW w:w="3228" w:type="dxa"/>
            <w:tcBorders>
              <w:top w:val="single" w:sz="4" w:space="0" w:color="auto"/>
              <w:left w:val="nil"/>
              <w:bottom w:val="single" w:sz="4" w:space="0" w:color="auto"/>
              <w:right w:val="nil"/>
            </w:tcBorders>
            <w:vAlign w:val="center"/>
            <w:hideMark/>
          </w:tcPr>
          <w:p w:rsidR="003E7C6A" w:rsidRPr="00724930" w:rsidRDefault="003E7C6A">
            <w:pPr>
              <w:jc w:val="center"/>
            </w:pPr>
            <w:r w:rsidRPr="00724930">
              <w:t>najveća katnost građevine</w:t>
            </w:r>
          </w:p>
        </w:tc>
        <w:tc>
          <w:tcPr>
            <w:tcW w:w="5847" w:type="dxa"/>
            <w:tcBorders>
              <w:top w:val="single" w:sz="4" w:space="0" w:color="auto"/>
              <w:left w:val="nil"/>
              <w:bottom w:val="single" w:sz="4" w:space="0" w:color="auto"/>
              <w:right w:val="nil"/>
            </w:tcBorders>
            <w:vAlign w:val="center"/>
            <w:hideMark/>
          </w:tcPr>
          <w:p w:rsidR="003E7C6A" w:rsidRPr="00724930" w:rsidRDefault="003E7C6A">
            <w:pPr>
              <w:jc w:val="center"/>
              <w:rPr>
                <w:sz w:val="16"/>
              </w:rPr>
            </w:pPr>
            <w:r w:rsidRPr="00724930">
              <w:t xml:space="preserve">P+4+Pk </w:t>
            </w:r>
            <w:r w:rsidR="00590D3C" w:rsidRPr="00724930">
              <w:rPr>
                <w:sz w:val="16"/>
              </w:rPr>
              <w:t>(prizemlje+4</w:t>
            </w:r>
            <w:r w:rsidRPr="00724930">
              <w:rPr>
                <w:sz w:val="16"/>
              </w:rPr>
              <w:t>kata+stambeno potkrovlje)</w:t>
            </w:r>
          </w:p>
          <w:p w:rsidR="00563010" w:rsidRPr="00724930" w:rsidRDefault="00563010" w:rsidP="0060740E">
            <w:pPr>
              <w:jc w:val="center"/>
            </w:pPr>
            <w:r w:rsidRPr="00724930">
              <w:rPr>
                <w:sz w:val="16"/>
                <w:szCs w:val="16"/>
              </w:rPr>
              <w:t>U slučaju gradnje suterena podrumsk</w:t>
            </w:r>
            <w:r w:rsidR="0060740E" w:rsidRPr="00724930">
              <w:rPr>
                <w:sz w:val="16"/>
                <w:szCs w:val="16"/>
              </w:rPr>
              <w:t>e</w:t>
            </w:r>
            <w:r w:rsidRPr="00724930">
              <w:rPr>
                <w:sz w:val="16"/>
                <w:szCs w:val="16"/>
              </w:rPr>
              <w:t xml:space="preserve"> etaž</w:t>
            </w:r>
            <w:r w:rsidR="0060740E" w:rsidRPr="00724930">
              <w:rPr>
                <w:sz w:val="16"/>
                <w:szCs w:val="16"/>
              </w:rPr>
              <w:t>e</w:t>
            </w:r>
            <w:r w:rsidRPr="00724930">
              <w:rPr>
                <w:sz w:val="16"/>
                <w:szCs w:val="16"/>
              </w:rPr>
              <w:t xml:space="preserve"> mora</w:t>
            </w:r>
            <w:r w:rsidR="0060740E" w:rsidRPr="00724930">
              <w:rPr>
                <w:sz w:val="16"/>
                <w:szCs w:val="16"/>
              </w:rPr>
              <w:t>ju</w:t>
            </w:r>
            <w:r w:rsidRPr="00724930">
              <w:rPr>
                <w:sz w:val="16"/>
                <w:szCs w:val="16"/>
              </w:rPr>
              <w:t xml:space="preserve"> biti ukopan</w:t>
            </w:r>
            <w:r w:rsidR="0060740E" w:rsidRPr="00724930">
              <w:rPr>
                <w:sz w:val="16"/>
                <w:szCs w:val="16"/>
              </w:rPr>
              <w:t>e</w:t>
            </w:r>
            <w:r w:rsidRPr="00724930">
              <w:rPr>
                <w:sz w:val="16"/>
                <w:szCs w:val="16"/>
              </w:rPr>
              <w:t xml:space="preserve"> sa 100% svog volumena</w:t>
            </w:r>
          </w:p>
        </w:tc>
      </w:tr>
      <w:tr w:rsidR="003E7C6A" w:rsidTr="00643572">
        <w:tc>
          <w:tcPr>
            <w:tcW w:w="3228" w:type="dxa"/>
            <w:tcBorders>
              <w:top w:val="single" w:sz="4" w:space="0" w:color="auto"/>
              <w:left w:val="nil"/>
              <w:bottom w:val="single" w:sz="4" w:space="0" w:color="auto"/>
              <w:right w:val="nil"/>
            </w:tcBorders>
            <w:vAlign w:val="center"/>
            <w:hideMark/>
          </w:tcPr>
          <w:p w:rsidR="003E7C6A" w:rsidRPr="002C1FEB" w:rsidRDefault="003E7C6A">
            <w:pPr>
              <w:jc w:val="center"/>
            </w:pPr>
            <w:r w:rsidRPr="002C1FEB">
              <w:t>najveća visina građevine (h) / ukupna visina građevine (s)</w:t>
            </w:r>
          </w:p>
        </w:tc>
        <w:tc>
          <w:tcPr>
            <w:tcW w:w="5847" w:type="dxa"/>
            <w:tcBorders>
              <w:top w:val="single" w:sz="4" w:space="0" w:color="auto"/>
              <w:left w:val="nil"/>
              <w:bottom w:val="single" w:sz="4" w:space="0" w:color="auto"/>
              <w:right w:val="nil"/>
            </w:tcBorders>
            <w:vAlign w:val="center"/>
            <w:hideMark/>
          </w:tcPr>
          <w:p w:rsidR="003E7C6A" w:rsidRPr="002C1FEB" w:rsidRDefault="003E7C6A">
            <w:pPr>
              <w:jc w:val="center"/>
            </w:pPr>
            <w:r w:rsidRPr="002C1FEB">
              <w:t xml:space="preserve">20 m / 24 m </w:t>
            </w:r>
          </w:p>
        </w:tc>
      </w:tr>
      <w:tr w:rsidR="003E7C6A" w:rsidTr="00643572">
        <w:tc>
          <w:tcPr>
            <w:tcW w:w="3228" w:type="dxa"/>
            <w:tcBorders>
              <w:top w:val="single" w:sz="4" w:space="0" w:color="auto"/>
              <w:left w:val="nil"/>
              <w:bottom w:val="single" w:sz="4" w:space="0" w:color="auto"/>
              <w:right w:val="nil"/>
            </w:tcBorders>
            <w:vAlign w:val="center"/>
            <w:hideMark/>
          </w:tcPr>
          <w:p w:rsidR="003E7C6A" w:rsidRPr="002C1FEB" w:rsidRDefault="003E7C6A">
            <w:pPr>
              <w:jc w:val="center"/>
            </w:pPr>
            <w:r w:rsidRPr="002C1FEB">
              <w:t>udaljenost od regulacijske linije</w:t>
            </w:r>
          </w:p>
        </w:tc>
        <w:tc>
          <w:tcPr>
            <w:tcW w:w="5847" w:type="dxa"/>
            <w:tcBorders>
              <w:top w:val="single" w:sz="4" w:space="0" w:color="auto"/>
              <w:left w:val="nil"/>
              <w:bottom w:val="single" w:sz="4" w:space="0" w:color="auto"/>
              <w:right w:val="nil"/>
            </w:tcBorders>
            <w:vAlign w:val="center"/>
            <w:hideMark/>
          </w:tcPr>
          <w:p w:rsidR="003E7C6A" w:rsidRPr="002C1FEB" w:rsidRDefault="003E7C6A">
            <w:pPr>
              <w:jc w:val="center"/>
            </w:pPr>
            <w:r w:rsidRPr="002C1FEB">
              <w:t>od nerazvrstane ceste min 5 m</w:t>
            </w:r>
          </w:p>
          <w:p w:rsidR="003E7C6A" w:rsidRPr="002C1FEB" w:rsidRDefault="003E7C6A">
            <w:pPr>
              <w:jc w:val="center"/>
            </w:pPr>
            <w:r w:rsidRPr="002C1FEB">
              <w:t>(manje od 5 m dozvoljeno u izgrađenim područjima u slučaju poravnavanja s položajem građevine na susjednoj čestici</w:t>
            </w:r>
          </w:p>
          <w:p w:rsidR="003E7C6A" w:rsidRPr="002C1FEB" w:rsidRDefault="003E7C6A">
            <w:pPr>
              <w:jc w:val="center"/>
            </w:pPr>
            <w:r w:rsidRPr="002C1FEB">
              <w:t>te za gradnju garaža na strmim terenima)</w:t>
            </w:r>
          </w:p>
          <w:p w:rsidR="003E7C6A" w:rsidRPr="002C1FEB" w:rsidRDefault="003E7C6A">
            <w:pPr>
              <w:jc w:val="center"/>
            </w:pPr>
            <w:r w:rsidRPr="002C1FEB">
              <w:t>od državne, županijske i lokalne ceste prema posebnim uvjetima Hrvatskih cesta i Županijske uprave za ceste</w:t>
            </w:r>
          </w:p>
        </w:tc>
      </w:tr>
      <w:tr w:rsidR="003E7C6A" w:rsidTr="00643572">
        <w:tc>
          <w:tcPr>
            <w:tcW w:w="3228" w:type="dxa"/>
            <w:tcBorders>
              <w:top w:val="single" w:sz="4" w:space="0" w:color="auto"/>
              <w:left w:val="nil"/>
              <w:bottom w:val="nil"/>
              <w:right w:val="nil"/>
            </w:tcBorders>
            <w:vAlign w:val="center"/>
            <w:hideMark/>
          </w:tcPr>
          <w:p w:rsidR="003E7C6A" w:rsidRPr="002C1FEB" w:rsidRDefault="003E7C6A">
            <w:pPr>
              <w:jc w:val="center"/>
              <w:rPr>
                <w:sz w:val="16"/>
                <w:szCs w:val="16"/>
              </w:rPr>
            </w:pPr>
            <w:r w:rsidRPr="002C1FEB">
              <w:rPr>
                <w:sz w:val="16"/>
                <w:szCs w:val="16"/>
              </w:rPr>
              <w:t>udaljenost od bočnih međa</w:t>
            </w:r>
            <w:r w:rsidRPr="002C1FEB">
              <w:rPr>
                <w:iCs/>
                <w:sz w:val="16"/>
                <w:szCs w:val="16"/>
              </w:rPr>
              <w:t xml:space="preserve"> za slobodnostojeći tip gradnje</w:t>
            </w:r>
          </w:p>
        </w:tc>
        <w:tc>
          <w:tcPr>
            <w:tcW w:w="5847" w:type="dxa"/>
            <w:tcBorders>
              <w:top w:val="single" w:sz="4" w:space="0" w:color="auto"/>
              <w:left w:val="nil"/>
              <w:bottom w:val="nil"/>
              <w:right w:val="nil"/>
            </w:tcBorders>
            <w:vAlign w:val="center"/>
            <w:hideMark/>
          </w:tcPr>
          <w:p w:rsidR="003E7C6A" w:rsidRPr="002C1FEB" w:rsidRDefault="003E7C6A">
            <w:pPr>
              <w:jc w:val="center"/>
              <w:rPr>
                <w:sz w:val="16"/>
              </w:rPr>
            </w:pPr>
            <w:r w:rsidRPr="002C1FEB">
              <w:t>3m od jedne, 1m od druge</w:t>
            </w:r>
          </w:p>
        </w:tc>
      </w:tr>
      <w:tr w:rsidR="003E7C6A" w:rsidTr="00643572">
        <w:tc>
          <w:tcPr>
            <w:tcW w:w="3228" w:type="dxa"/>
            <w:tcBorders>
              <w:top w:val="single" w:sz="4" w:space="0" w:color="auto"/>
              <w:left w:val="nil"/>
              <w:bottom w:val="single" w:sz="4" w:space="0" w:color="auto"/>
              <w:right w:val="nil"/>
            </w:tcBorders>
            <w:vAlign w:val="center"/>
            <w:hideMark/>
          </w:tcPr>
          <w:p w:rsidR="003E7C6A" w:rsidRPr="002C1FEB" w:rsidRDefault="003E7C6A">
            <w:pPr>
              <w:jc w:val="center"/>
              <w:rPr>
                <w:sz w:val="16"/>
                <w:szCs w:val="16"/>
              </w:rPr>
            </w:pPr>
            <w:r w:rsidRPr="002C1FEB">
              <w:rPr>
                <w:sz w:val="16"/>
                <w:szCs w:val="16"/>
              </w:rPr>
              <w:t>udaljenost od bočne i dvorišne međe</w:t>
            </w:r>
            <w:r w:rsidRPr="002C1FEB">
              <w:rPr>
                <w:iCs/>
                <w:sz w:val="16"/>
                <w:szCs w:val="16"/>
              </w:rPr>
              <w:t xml:space="preserve"> za poluugrađeni tip gradnje</w:t>
            </w:r>
          </w:p>
        </w:tc>
        <w:tc>
          <w:tcPr>
            <w:tcW w:w="5847" w:type="dxa"/>
            <w:tcBorders>
              <w:top w:val="single" w:sz="4" w:space="0" w:color="auto"/>
              <w:left w:val="nil"/>
              <w:bottom w:val="single" w:sz="4" w:space="0" w:color="auto"/>
              <w:right w:val="nil"/>
            </w:tcBorders>
            <w:vAlign w:val="center"/>
            <w:hideMark/>
          </w:tcPr>
          <w:p w:rsidR="003E7C6A" w:rsidRPr="002C1FEB" w:rsidRDefault="003E7C6A">
            <w:pPr>
              <w:jc w:val="center"/>
              <w:rPr>
                <w:sz w:val="16"/>
              </w:rPr>
            </w:pPr>
            <w:r w:rsidRPr="002C1FEB">
              <w:t xml:space="preserve">  ne manje od 3m</w:t>
            </w:r>
          </w:p>
        </w:tc>
      </w:tr>
      <w:tr w:rsidR="003E7C6A" w:rsidTr="00643572">
        <w:tc>
          <w:tcPr>
            <w:tcW w:w="3228" w:type="dxa"/>
            <w:tcBorders>
              <w:top w:val="single" w:sz="4" w:space="0" w:color="auto"/>
              <w:left w:val="nil"/>
              <w:bottom w:val="single" w:sz="4" w:space="0" w:color="auto"/>
              <w:right w:val="nil"/>
            </w:tcBorders>
            <w:vAlign w:val="center"/>
            <w:hideMark/>
          </w:tcPr>
          <w:p w:rsidR="003E7C6A" w:rsidRPr="002C1FEB" w:rsidRDefault="003E7C6A">
            <w:pPr>
              <w:jc w:val="center"/>
              <w:rPr>
                <w:sz w:val="16"/>
                <w:szCs w:val="16"/>
              </w:rPr>
            </w:pPr>
            <w:r w:rsidRPr="002C1FEB">
              <w:rPr>
                <w:sz w:val="16"/>
                <w:szCs w:val="16"/>
              </w:rPr>
              <w:t>udaljenost od dvorišne međe</w:t>
            </w:r>
            <w:r w:rsidRPr="002C1FEB">
              <w:rPr>
                <w:iCs/>
                <w:sz w:val="16"/>
                <w:szCs w:val="16"/>
              </w:rPr>
              <w:t xml:space="preserve"> za ugrađeni tip gradnje</w:t>
            </w:r>
          </w:p>
        </w:tc>
        <w:tc>
          <w:tcPr>
            <w:tcW w:w="5847" w:type="dxa"/>
            <w:tcBorders>
              <w:top w:val="single" w:sz="4" w:space="0" w:color="auto"/>
              <w:left w:val="nil"/>
              <w:bottom w:val="single" w:sz="4" w:space="0" w:color="auto"/>
              <w:right w:val="nil"/>
            </w:tcBorders>
            <w:vAlign w:val="center"/>
            <w:hideMark/>
          </w:tcPr>
          <w:p w:rsidR="003E7C6A" w:rsidRPr="002C1FEB" w:rsidRDefault="003E7C6A">
            <w:pPr>
              <w:jc w:val="center"/>
              <w:rPr>
                <w:sz w:val="16"/>
              </w:rPr>
            </w:pPr>
            <w:r w:rsidRPr="002C1FEB">
              <w:t xml:space="preserve">  ne manje od 3 m</w:t>
            </w:r>
          </w:p>
        </w:tc>
      </w:tr>
      <w:tr w:rsidR="00295724" w:rsidRPr="00295724" w:rsidTr="00643572">
        <w:tc>
          <w:tcPr>
            <w:tcW w:w="3228" w:type="dxa"/>
            <w:tcBorders>
              <w:top w:val="single" w:sz="4" w:space="0" w:color="auto"/>
              <w:left w:val="nil"/>
              <w:bottom w:val="single" w:sz="4" w:space="0" w:color="auto"/>
              <w:right w:val="nil"/>
            </w:tcBorders>
            <w:vAlign w:val="center"/>
            <w:hideMark/>
          </w:tcPr>
          <w:p w:rsidR="003E7C6A" w:rsidRPr="00295724" w:rsidRDefault="003E7C6A">
            <w:pPr>
              <w:jc w:val="center"/>
              <w:rPr>
                <w:sz w:val="16"/>
              </w:rPr>
            </w:pPr>
            <w:r w:rsidRPr="00295724">
              <w:rPr>
                <w:sz w:val="16"/>
              </w:rPr>
              <w:t xml:space="preserve">parkirna mjesta riješiti na vlastitoj čestici </w:t>
            </w:r>
            <w:r w:rsidRPr="00295724">
              <w:rPr>
                <w:sz w:val="16"/>
              </w:rPr>
              <w:lastRenderedPageBreak/>
              <w:t>prema kriteriju</w:t>
            </w:r>
          </w:p>
        </w:tc>
        <w:tc>
          <w:tcPr>
            <w:tcW w:w="5847" w:type="dxa"/>
            <w:tcBorders>
              <w:top w:val="single" w:sz="4" w:space="0" w:color="auto"/>
              <w:left w:val="nil"/>
              <w:bottom w:val="single" w:sz="4" w:space="0" w:color="auto"/>
              <w:right w:val="nil"/>
            </w:tcBorders>
            <w:vAlign w:val="center"/>
            <w:hideMark/>
          </w:tcPr>
          <w:p w:rsidR="006027CF" w:rsidRPr="00295724" w:rsidRDefault="0070304A" w:rsidP="006027CF">
            <w:pPr>
              <w:snapToGrid w:val="0"/>
              <w:jc w:val="center"/>
            </w:pPr>
            <w:r w:rsidRPr="00295724">
              <w:lastRenderedPageBreak/>
              <w:t>2</w:t>
            </w:r>
            <w:r w:rsidR="006027CF" w:rsidRPr="00295724">
              <w:t xml:space="preserve"> pm/1 stan</w:t>
            </w:r>
          </w:p>
          <w:p w:rsidR="006027CF" w:rsidRPr="00295724" w:rsidRDefault="006027CF" w:rsidP="006027CF">
            <w:pPr>
              <w:snapToGrid w:val="0"/>
              <w:jc w:val="center"/>
            </w:pPr>
            <w:r w:rsidRPr="00295724">
              <w:lastRenderedPageBreak/>
              <w:t>ili</w:t>
            </w:r>
          </w:p>
          <w:p w:rsidR="006027CF" w:rsidRPr="00295724" w:rsidRDefault="0070304A" w:rsidP="006027CF">
            <w:pPr>
              <w:jc w:val="center"/>
            </w:pPr>
            <w:r w:rsidRPr="00295724">
              <w:t>25</w:t>
            </w:r>
            <w:r w:rsidR="006027CF" w:rsidRPr="00295724">
              <w:t xml:space="preserve"> pm/1000m2 GBP stanova pri čemu se primjenjuje veća vrijednost</w:t>
            </w:r>
            <w:r w:rsidR="003E7C6A" w:rsidRPr="00295724">
              <w:t xml:space="preserve"> </w:t>
            </w:r>
          </w:p>
          <w:p w:rsidR="003E7C6A" w:rsidRPr="00295724" w:rsidRDefault="006027CF">
            <w:pPr>
              <w:jc w:val="center"/>
            </w:pPr>
            <w:r w:rsidRPr="00295724">
              <w:t xml:space="preserve">10 </w:t>
            </w:r>
            <w:r w:rsidR="003E7C6A" w:rsidRPr="00295724">
              <w:t>pm/1000m2 GBP ured</w:t>
            </w:r>
            <w:r w:rsidRPr="00295724">
              <w:t>ske namjene</w:t>
            </w:r>
          </w:p>
          <w:p w:rsidR="003E7C6A" w:rsidRPr="00295724" w:rsidRDefault="003E7C6A">
            <w:pPr>
              <w:jc w:val="center"/>
            </w:pPr>
            <w:r w:rsidRPr="00295724">
              <w:t>12 pm/1000m2 GBP trg</w:t>
            </w:r>
            <w:r w:rsidR="00FE4844" w:rsidRPr="00295724">
              <w:t>ov</w:t>
            </w:r>
            <w:r w:rsidR="006027CF" w:rsidRPr="00295724">
              <w:t>ačke namjene</w:t>
            </w:r>
          </w:p>
          <w:p w:rsidR="003E7C6A" w:rsidRPr="00295724" w:rsidRDefault="003E7C6A" w:rsidP="006027CF">
            <w:pPr>
              <w:jc w:val="center"/>
            </w:pPr>
            <w:r w:rsidRPr="00295724">
              <w:t>15 pm/1000m2 GBP ugostiteljs</w:t>
            </w:r>
            <w:r w:rsidR="006027CF" w:rsidRPr="00295724">
              <w:t>ke namjene</w:t>
            </w:r>
          </w:p>
          <w:p w:rsidR="006027CF" w:rsidRPr="00295724" w:rsidRDefault="006027CF" w:rsidP="006027CF">
            <w:pPr>
              <w:jc w:val="center"/>
            </w:pPr>
            <w:r w:rsidRPr="00295724">
              <w:t>u GBP za izračun PGM ne uračunavaju se garaže i jednonamjenska skloništa</w:t>
            </w:r>
          </w:p>
        </w:tc>
      </w:tr>
    </w:tbl>
    <w:p w:rsidR="003E7C6A" w:rsidRDefault="003E7C6A" w:rsidP="003E7C6A">
      <w:pPr>
        <w:ind w:firstLine="1134"/>
        <w:rPr>
          <w:b/>
          <w:i/>
          <w:sz w:val="16"/>
          <w:szCs w:val="16"/>
        </w:rPr>
      </w:pPr>
    </w:p>
    <w:p w:rsidR="003E7C6A" w:rsidRDefault="003E7C6A" w:rsidP="003E7C6A">
      <w:pPr>
        <w:rPr>
          <w:b/>
          <w:i/>
          <w:sz w:val="2"/>
          <w:szCs w:val="2"/>
        </w:rPr>
      </w:pPr>
    </w:p>
    <w:p w:rsidR="003E7C6A" w:rsidRPr="002C1FEB" w:rsidRDefault="002F5576" w:rsidP="003E7C6A">
      <w:pPr>
        <w:jc w:val="both"/>
      </w:pPr>
      <w:r>
        <w:t>I</w:t>
      </w:r>
      <w:r w:rsidR="003E7C6A" w:rsidRPr="002C1FEB">
        <w:t>znimno u postojećim izgrađenim dijelovima naselja parkirna mjesta mogu se osigurati na drugim česticama u neposrednoj blizini čestice na kojoj se gradi građevina.</w:t>
      </w:r>
    </w:p>
    <w:p w:rsidR="00B3097A" w:rsidRPr="000D2E8F" w:rsidRDefault="00B3097A" w:rsidP="003E7C6A">
      <w:pPr>
        <w:jc w:val="both"/>
      </w:pPr>
      <w:r w:rsidRPr="000D2E8F">
        <w:t xml:space="preserve">Iznimno se kod izdavanja odobrenja za rekonstrukcije postojećih zgrada kojima se ne povećava njihova građevinska bruto površina može zadržati postojeći broj parkirnih mjesta koji je manji od broja utvrđenog u prethodnoj tablici. </w:t>
      </w:r>
    </w:p>
    <w:p w:rsidR="003E7C6A" w:rsidRPr="000D2E8F" w:rsidRDefault="003E7C6A" w:rsidP="003E7C6A">
      <w:pPr>
        <w:jc w:val="both"/>
      </w:pPr>
      <w:r w:rsidRPr="000D2E8F">
        <w:t xml:space="preserve">Urbanističkim planom uređenja Centar 3 uz mješovitu namjenu planiranu ovim planom mogu se planirati i druge namjene: javna (D), gospodarska - pretežito poslovna (K), gospodarska - ugostiteljsko turistička (T). </w:t>
      </w:r>
      <w:r w:rsidR="001244CE" w:rsidRPr="000D2E8F">
        <w:t>Z</w:t>
      </w:r>
      <w:r w:rsidRPr="000D2E8F">
        <w:t xml:space="preserve">a sve namjene koje se planiraju u obuhvatu UPU Centar 3 primjenjuju se lokacijski uvjeti i iznimke lokacijskih uvjeta utvrđeni ovim člankom. </w:t>
      </w:r>
    </w:p>
    <w:p w:rsidR="00C85353" w:rsidRPr="000D2E8F" w:rsidRDefault="00C85353" w:rsidP="00C85353">
      <w:pPr>
        <w:snapToGrid w:val="0"/>
        <w:jc w:val="both"/>
        <w:rPr>
          <w:bCs/>
        </w:rPr>
      </w:pPr>
      <w:r w:rsidRPr="000D2E8F">
        <w:rPr>
          <w:bCs/>
        </w:rPr>
        <w:t xml:space="preserve">U obuhvatu UPU Centar 3 na </w:t>
      </w:r>
      <w:r w:rsidR="001244CE" w:rsidRPr="000D2E8F">
        <w:rPr>
          <w:bCs/>
        </w:rPr>
        <w:t>površinama svih namjena mogu se graditi javne (D) poslovne (K) i turističke (T) građevine na vlastitim česticama, prema lokacijskim uvjetima koji su UPU-om određeni za tu površinu (npr. M1, M2 i slično).</w:t>
      </w:r>
    </w:p>
    <w:p w:rsidR="003E7C6A" w:rsidRPr="002C1FEB" w:rsidRDefault="003E7C6A" w:rsidP="003E7C6A">
      <w:pPr>
        <w:jc w:val="both"/>
      </w:pPr>
      <w:r w:rsidRPr="002C1FEB">
        <w:t>Na području za koje je utvrđena obaveza izrade Urbanističkog plana uređenja Centar 3 postojeće zgrade skladišta i proizvodnje koje imaju građevinsku dozvolu mogu se namijeniti i za proizvodnju koja ne zagađuje okoliš i ne stvara buku (konfekcije, pekarnice, tiskare, skladišta i sl.). Unutar navedenog područja dozvoljava se preseljenje postojećih djelatnosti iz jedne zgrade u drugu.</w:t>
      </w:r>
    </w:p>
    <w:p w:rsidR="003E7C6A" w:rsidRPr="002C1FEB" w:rsidRDefault="003E7C6A" w:rsidP="003E7C6A">
      <w:pPr>
        <w:jc w:val="both"/>
      </w:pPr>
      <w:r w:rsidRPr="002C1FEB">
        <w:t>Urbanističkim planovima uređenja Centar 3 i zone mješovite namjene Zabok sjever (bivša motocross staza) koeficijent izgrađenosti čestice može se planirati tako da bude k</w:t>
      </w:r>
      <w:r w:rsidRPr="002C1FEB">
        <w:rPr>
          <w:vertAlign w:val="subscript"/>
        </w:rPr>
        <w:t>ig</w:t>
      </w:r>
      <w:r w:rsidRPr="002C1FEB">
        <w:t xml:space="preserve"> max. = 0.75. Područja na kojima se dopušta veći koeficijent izgrađenosti detaljno će se utvrditi tim planovima. </w:t>
      </w:r>
    </w:p>
    <w:p w:rsidR="003E7C6A" w:rsidRPr="002C1FEB" w:rsidRDefault="003E7C6A" w:rsidP="003E7C6A">
      <w:pPr>
        <w:jc w:val="both"/>
      </w:pPr>
      <w:r w:rsidRPr="002C1FEB">
        <w:t>Urbanističkim planom uređenja Centar 3 koeficijent iskorištenosti čestice može se planirati tako da bude k</w:t>
      </w:r>
      <w:r w:rsidRPr="002C1FEB">
        <w:rPr>
          <w:vertAlign w:val="subscript"/>
        </w:rPr>
        <w:t>is</w:t>
      </w:r>
      <w:r w:rsidRPr="002C1FEB">
        <w:t xml:space="preserve"> max. = 6.0. Područja na kojima se dopušta veći koeficijenti iskorištenosti detaljno će se utvrditi tim planovima. </w:t>
      </w:r>
    </w:p>
    <w:p w:rsidR="003E7C6A" w:rsidRPr="002C1FEB" w:rsidRDefault="003E7C6A" w:rsidP="003E7C6A">
      <w:pPr>
        <w:jc w:val="both"/>
      </w:pPr>
      <w:r w:rsidRPr="002C1FEB">
        <w:t>Urbanističkim planom uređenja zone mješovite namjene Zabok sjever (bivša motocross staza) udaljenost građevina od regulacijskog pravca može biti i manja od 5 m, ali ne manja od 2 m. Područja na kojima se dopušta manja udaljenost od regulacijskog pravca detaljno će se utvrditi tim planom</w:t>
      </w:r>
    </w:p>
    <w:p w:rsidR="003E7C6A" w:rsidRPr="002C1FEB" w:rsidRDefault="003E7C6A" w:rsidP="003E7C6A">
      <w:pPr>
        <w:jc w:val="both"/>
      </w:pPr>
      <w:r w:rsidRPr="002C1FEB">
        <w:t>U obuhvatu Urbanističkog plana uređenja Centar 3 može se planirati katnost građevine najviše P+12, visina građevine najviše 40m i ukupna visina građevine najviše 45m. Područja na kojima se dopušta veća katnost, visina i ukupna visina građevine detaljno će se utvrditi izmjenama i dopunama tog plana.</w:t>
      </w:r>
    </w:p>
    <w:p w:rsidR="003E7C6A" w:rsidRDefault="003E7C6A" w:rsidP="003E7C6A">
      <w:pPr>
        <w:snapToGrid w:val="0"/>
        <w:jc w:val="both"/>
        <w:rPr>
          <w:bCs/>
        </w:rPr>
      </w:pPr>
      <w:r w:rsidRPr="002C1FEB">
        <w:rPr>
          <w:bCs/>
        </w:rPr>
        <w:t xml:space="preserve">Na području UPU Centar 3 u zoni M2 mogu se graditi i zgrade za javne potrebe i više namjenske građevine gospodarske namjene propisane za tu zonu. </w:t>
      </w:r>
    </w:p>
    <w:p w:rsidR="003E7C6A" w:rsidRPr="002A642B" w:rsidRDefault="003E7C6A" w:rsidP="003E7C6A">
      <w:pPr>
        <w:snapToGrid w:val="0"/>
        <w:jc w:val="both"/>
      </w:pPr>
      <w:bookmarkStart w:id="134" w:name="_Toc131060079"/>
      <w:bookmarkStart w:id="135" w:name="_Toc72740394"/>
      <w:bookmarkStart w:id="136" w:name="_Toc38266983"/>
      <w:bookmarkStart w:id="137" w:name="_Toc37060734"/>
      <w:bookmarkEnd w:id="134"/>
      <w:bookmarkEnd w:id="135"/>
      <w:bookmarkEnd w:id="136"/>
      <w:bookmarkEnd w:id="137"/>
      <w:r w:rsidRPr="002A642B">
        <w:t>Pomoćne građevine:</w:t>
      </w:r>
    </w:p>
    <w:p w:rsidR="003E7C6A" w:rsidRDefault="003E7C6A" w:rsidP="002F5576">
      <w:pPr>
        <w:snapToGrid w:val="0"/>
        <w:jc w:val="both"/>
      </w:pPr>
      <w:r>
        <w:t>Na površinama s oznakom M pomoćne građevine za smještaj vozila, alata, ogrjeva i slično mogu se graditi na slobodnostojeći ili poluugrađeni način prema lokacijskim uvjetima utvrđenim za gradnju pomoćnih građevina na površinama stambene i mješovite namjene bez posebne oznake.</w:t>
      </w:r>
    </w:p>
    <w:p w:rsidR="003E7C6A" w:rsidRPr="001D5F6C" w:rsidRDefault="003E7C6A" w:rsidP="003E7C6A">
      <w:pPr>
        <w:keepNext/>
        <w:snapToGrid w:val="0"/>
        <w:spacing w:before="240" w:after="120"/>
        <w:jc w:val="both"/>
        <w:outlineLvl w:val="4"/>
        <w:rPr>
          <w:b/>
          <w:bCs/>
          <w:i/>
          <w:iCs/>
          <w:szCs w:val="20"/>
        </w:rPr>
      </w:pPr>
      <w:bookmarkStart w:id="138" w:name="_Toc225750150"/>
      <w:bookmarkStart w:id="139" w:name="_Toc131060081"/>
      <w:bookmarkStart w:id="140" w:name="_Toc72740396"/>
      <w:bookmarkStart w:id="141" w:name="_Toc38266984"/>
      <w:bookmarkStart w:id="142" w:name="_Toc37060735"/>
      <w:bookmarkStart w:id="143" w:name="_Toc75471378"/>
      <w:bookmarkEnd w:id="138"/>
      <w:bookmarkEnd w:id="139"/>
      <w:bookmarkEnd w:id="140"/>
      <w:bookmarkEnd w:id="141"/>
      <w:r w:rsidRPr="001D5F6C">
        <w:rPr>
          <w:b/>
          <w:bCs/>
          <w:i/>
          <w:iCs/>
          <w:szCs w:val="20"/>
        </w:rPr>
        <w:t>2.2.1.3. Sportska i rekreacijska namjena s oznakom R</w:t>
      </w:r>
      <w:bookmarkEnd w:id="142"/>
      <w:bookmarkEnd w:id="143"/>
      <w:r w:rsidRPr="001D5F6C">
        <w:rPr>
          <w:b/>
          <w:bCs/>
          <w:i/>
          <w:iCs/>
          <w:szCs w:val="20"/>
        </w:rPr>
        <w:t xml:space="preserve"> </w:t>
      </w:r>
    </w:p>
    <w:p w:rsidR="001D5F6C" w:rsidRPr="00724930" w:rsidRDefault="001D5F6C" w:rsidP="001D5F6C">
      <w:pPr>
        <w:snapToGrid w:val="0"/>
        <w:jc w:val="center"/>
      </w:pPr>
      <w:r w:rsidRPr="00724930">
        <w:t>Članak 9 b.</w:t>
      </w:r>
    </w:p>
    <w:p w:rsidR="003E7C6A" w:rsidRDefault="003E7C6A" w:rsidP="002F5576">
      <w:pPr>
        <w:snapToGrid w:val="0"/>
        <w:jc w:val="both"/>
      </w:pPr>
      <w:r>
        <w:t xml:space="preserve">Na ovim se površinama mogu graditi športske dvorane i sve vrste sportskih igrališta na otvorenom. </w:t>
      </w:r>
    </w:p>
    <w:p w:rsidR="003E7C6A" w:rsidRDefault="003E7C6A" w:rsidP="002F5576">
      <w:pPr>
        <w:snapToGrid w:val="0"/>
        <w:jc w:val="both"/>
      </w:pPr>
      <w:r>
        <w:t xml:space="preserve">Objekti sportske i rekreacijske namjene po tipologiji spadaju u zgrade za javne potrebe, te su za njihovu izgradnju primjenjuju lokacijski uvjeti utvrđeni su u poglavlju 4. ovih provedbenih odredbi. </w:t>
      </w:r>
    </w:p>
    <w:p w:rsidR="0070304A" w:rsidRPr="00295724" w:rsidRDefault="00430F0E" w:rsidP="002F5576">
      <w:pPr>
        <w:snapToGrid w:val="0"/>
        <w:jc w:val="both"/>
      </w:pPr>
      <w:r w:rsidRPr="00295724">
        <w:rPr>
          <w:rFonts w:cs="Arial"/>
        </w:rPr>
        <w:t xml:space="preserve">Korištenje </w:t>
      </w:r>
      <w:r w:rsidR="0070304A" w:rsidRPr="00295724">
        <w:rPr>
          <w:rFonts w:cs="Arial"/>
        </w:rPr>
        <w:t xml:space="preserve">otvorenih </w:t>
      </w:r>
      <w:r w:rsidRPr="00295724">
        <w:rPr>
          <w:rFonts w:cs="Arial"/>
        </w:rPr>
        <w:t xml:space="preserve">terena za </w:t>
      </w:r>
      <w:r w:rsidR="0070304A" w:rsidRPr="00295724">
        <w:rPr>
          <w:rFonts w:cs="Arial"/>
        </w:rPr>
        <w:t>sportsk</w:t>
      </w:r>
      <w:r w:rsidRPr="00295724">
        <w:rPr>
          <w:rFonts w:cs="Arial"/>
        </w:rPr>
        <w:t xml:space="preserve">u namjenu (moto sport) </w:t>
      </w:r>
      <w:r w:rsidR="0070304A" w:rsidRPr="00295724">
        <w:rPr>
          <w:rFonts w:cs="Arial"/>
        </w:rPr>
        <w:t>nije dozvoljen</w:t>
      </w:r>
      <w:r w:rsidRPr="00295724">
        <w:rPr>
          <w:rFonts w:cs="Arial"/>
        </w:rPr>
        <w:t>o</w:t>
      </w:r>
      <w:r w:rsidR="0070304A" w:rsidRPr="00295724">
        <w:rPr>
          <w:rFonts w:cs="Arial"/>
        </w:rPr>
        <w:t xml:space="preserve"> izvan površina sportsko – rekreacijske namjene </w:t>
      </w:r>
      <w:r w:rsidR="00BD7280" w:rsidRPr="00295724">
        <w:rPr>
          <w:rFonts w:cs="Arial"/>
        </w:rPr>
        <w:t>p</w:t>
      </w:r>
      <w:r w:rsidR="0070304A" w:rsidRPr="00295724">
        <w:rPr>
          <w:rFonts w:cs="Arial"/>
        </w:rPr>
        <w:t>redviđenih ovim planom.</w:t>
      </w:r>
    </w:p>
    <w:p w:rsidR="003E7C6A" w:rsidRPr="001D5F6C" w:rsidRDefault="003E7C6A" w:rsidP="003E7C6A">
      <w:pPr>
        <w:keepNext/>
        <w:snapToGrid w:val="0"/>
        <w:spacing w:before="240" w:after="120"/>
        <w:jc w:val="both"/>
        <w:outlineLvl w:val="4"/>
        <w:rPr>
          <w:b/>
          <w:bCs/>
          <w:i/>
          <w:iCs/>
          <w:szCs w:val="20"/>
        </w:rPr>
      </w:pPr>
      <w:bookmarkStart w:id="144" w:name="_Toc225750151"/>
      <w:bookmarkStart w:id="145" w:name="_Toc131060084"/>
      <w:bookmarkStart w:id="146" w:name="_Toc72740399"/>
      <w:bookmarkStart w:id="147" w:name="_Toc30086858"/>
      <w:bookmarkStart w:id="148" w:name="_Toc27729722"/>
      <w:bookmarkStart w:id="149" w:name="_Toc21001338"/>
      <w:bookmarkStart w:id="150" w:name="_Toc11748030"/>
      <w:bookmarkStart w:id="151" w:name="_Toc10134376"/>
      <w:bookmarkStart w:id="152" w:name="_Toc5164227"/>
      <w:bookmarkStart w:id="153" w:name="_Toc75471379"/>
      <w:bookmarkEnd w:id="144"/>
      <w:bookmarkEnd w:id="145"/>
      <w:bookmarkEnd w:id="146"/>
      <w:bookmarkEnd w:id="147"/>
      <w:bookmarkEnd w:id="148"/>
      <w:bookmarkEnd w:id="149"/>
      <w:bookmarkEnd w:id="150"/>
      <w:bookmarkEnd w:id="151"/>
      <w:r w:rsidRPr="001D5F6C">
        <w:rPr>
          <w:b/>
          <w:bCs/>
          <w:i/>
          <w:iCs/>
          <w:szCs w:val="20"/>
        </w:rPr>
        <w:t>2.2.1.4. Građevine i uređaji prometne, komunalne i telekomunikacijske infrastrukture</w:t>
      </w:r>
      <w:bookmarkEnd w:id="152"/>
      <w:bookmarkEnd w:id="153"/>
      <w:r w:rsidRPr="001D5F6C">
        <w:rPr>
          <w:b/>
          <w:bCs/>
          <w:i/>
          <w:iCs/>
          <w:szCs w:val="20"/>
        </w:rPr>
        <w:t xml:space="preserve"> </w:t>
      </w:r>
    </w:p>
    <w:p w:rsidR="001D5F6C" w:rsidRPr="00724930" w:rsidRDefault="001D5F6C" w:rsidP="001D5F6C">
      <w:pPr>
        <w:snapToGrid w:val="0"/>
        <w:jc w:val="center"/>
      </w:pPr>
      <w:r w:rsidRPr="00724930">
        <w:t>Članak 9 c.</w:t>
      </w:r>
    </w:p>
    <w:p w:rsidR="003E7C6A" w:rsidRDefault="003E7C6A" w:rsidP="002F5576">
      <w:pPr>
        <w:snapToGrid w:val="0"/>
        <w:jc w:val="both"/>
      </w:pPr>
      <w:r>
        <w:t>Obuhvaćaju ceste, nogostupe, biciklističke staze, uređaje za prijenos i distribuciju električne energije, dalekovode, objekte i uređaje sustava telekomunikacija, objekte u sustavu plinovodne, vodovodne i mreže odvodnje otpadnih voda. Građevine i uređaji prometne, komunalne i telekomunikacijske infrastrukture mogu se graditi unutar svih navedenih namjena.</w:t>
      </w:r>
    </w:p>
    <w:p w:rsidR="00BD7280" w:rsidRPr="00295724" w:rsidRDefault="00BD7280" w:rsidP="00BD7280">
      <w:pPr>
        <w:snapToGrid w:val="0"/>
        <w:jc w:val="both"/>
        <w:rPr>
          <w:rFonts w:cs="Arial"/>
        </w:rPr>
      </w:pPr>
      <w:bookmarkStart w:id="154" w:name="_Hlk141101382"/>
      <w:r w:rsidRPr="00295724">
        <w:rPr>
          <w:rFonts w:cs="Arial"/>
        </w:rPr>
        <w:lastRenderedPageBreak/>
        <w:t>Na građevnim parcelama je potrebno urediti prostor za kratkotrajno odlaganje kućnog otpada. Mjesto za odlaganje treba biti pristupačno s javno prometne površine i treba biti zaklonjeno s izravnog pogleda se ceste.</w:t>
      </w:r>
    </w:p>
    <w:p w:rsidR="00BD7280" w:rsidRPr="00295724" w:rsidRDefault="00BD7280" w:rsidP="00BD7280">
      <w:pPr>
        <w:snapToGrid w:val="0"/>
        <w:jc w:val="both"/>
        <w:rPr>
          <w:rFonts w:cs="Arial"/>
        </w:rPr>
      </w:pPr>
      <w:r w:rsidRPr="00295724">
        <w:rPr>
          <w:rFonts w:cs="Arial"/>
        </w:rPr>
        <w:t xml:space="preserve">Kod višestambenih, poslovnih i višestambeni-poslovnih građevina mjesto za odlaganje otpada treba biti predviđeno u sklopu građevine. Iznimno se može dozvoliti odlaganje i izvan građevine, ako to iz opravdanog razloga nije moguće osigurati u zgradi, ali mora biti na građevnoj parceli i mora biti arhitektonski oblikovano i usklađeno sa zgradom. Za spremnike za odvojeno skupljanje otpada: papir, staklo, plastika i dr.; treba predvidjeti prikladno mjesto koje nije vizualno izloženo. </w:t>
      </w:r>
    </w:p>
    <w:p w:rsidR="003E7C6A" w:rsidRDefault="003E7C6A" w:rsidP="003E7C6A">
      <w:pPr>
        <w:keepNext/>
        <w:snapToGrid w:val="0"/>
        <w:spacing w:before="240" w:after="120"/>
        <w:jc w:val="both"/>
        <w:outlineLvl w:val="3"/>
        <w:rPr>
          <w:b/>
          <w:bCs/>
        </w:rPr>
      </w:pPr>
      <w:bookmarkStart w:id="155" w:name="_Toc225750152"/>
      <w:bookmarkStart w:id="156" w:name="_Toc131060086"/>
      <w:bookmarkStart w:id="157" w:name="_Toc72740401"/>
      <w:bookmarkStart w:id="158" w:name="_Toc38266986"/>
      <w:bookmarkStart w:id="159" w:name="_Toc30172415"/>
      <w:bookmarkStart w:id="160" w:name="_Toc30172291"/>
      <w:bookmarkStart w:id="161" w:name="_Toc21001340"/>
      <w:bookmarkStart w:id="162" w:name="_Toc11748032"/>
      <w:bookmarkStart w:id="163" w:name="_Toc10134378"/>
      <w:bookmarkStart w:id="164" w:name="_Toc5164229"/>
      <w:bookmarkStart w:id="165" w:name="_Toc75471380"/>
      <w:bookmarkEnd w:id="154"/>
      <w:bookmarkEnd w:id="155"/>
      <w:bookmarkEnd w:id="156"/>
      <w:bookmarkEnd w:id="157"/>
      <w:bookmarkEnd w:id="158"/>
      <w:bookmarkEnd w:id="159"/>
      <w:bookmarkEnd w:id="160"/>
      <w:bookmarkEnd w:id="161"/>
      <w:bookmarkEnd w:id="162"/>
      <w:bookmarkEnd w:id="163"/>
      <w:r>
        <w:rPr>
          <w:b/>
          <w:bCs/>
        </w:rPr>
        <w:t>2.2.2. Oblici i veličine građevnih čestica</w:t>
      </w:r>
      <w:bookmarkEnd w:id="164"/>
      <w:bookmarkEnd w:id="165"/>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Postojeće čestice koje se nalaze unutar građevinskih područja i udovoljavaju lokacijskim uvjetima utvrđenim u točkama 2.2.1.1. i 2.2.1.2. smatraju se građevnim česticama. Čestice moraju imati pristup na prometnu površinu u minimalnoj širini 3.0 m.</w:t>
      </w:r>
    </w:p>
    <w:p w:rsidR="003E7C6A" w:rsidRDefault="003E7C6A" w:rsidP="002F5576">
      <w:pPr>
        <w:snapToGrid w:val="0"/>
        <w:jc w:val="both"/>
      </w:pPr>
      <w:r>
        <w:t>Čestice koje ne zadovoljavaju lokacijske uvjete ovog plana moraju se preparcelirati i uskladiti s lokacijskim uvjetima plana.</w:t>
      </w:r>
    </w:p>
    <w:p w:rsidR="003E7C6A" w:rsidRDefault="003E7C6A" w:rsidP="003E7C6A">
      <w:pPr>
        <w:keepNext/>
        <w:snapToGrid w:val="0"/>
        <w:spacing w:before="240" w:after="120"/>
        <w:jc w:val="both"/>
        <w:outlineLvl w:val="3"/>
        <w:rPr>
          <w:b/>
          <w:bCs/>
        </w:rPr>
      </w:pPr>
      <w:bookmarkStart w:id="166" w:name="_Toc225750153"/>
      <w:bookmarkStart w:id="167" w:name="_Toc131060087"/>
      <w:bookmarkStart w:id="168" w:name="_Toc72740402"/>
      <w:bookmarkStart w:id="169" w:name="_Toc38266987"/>
      <w:bookmarkStart w:id="170" w:name="_Toc30172416"/>
      <w:bookmarkStart w:id="171" w:name="_Toc30172292"/>
      <w:bookmarkStart w:id="172" w:name="_Toc21001341"/>
      <w:bookmarkStart w:id="173" w:name="_Toc11748033"/>
      <w:bookmarkStart w:id="174" w:name="_Toc10134379"/>
      <w:bookmarkStart w:id="175" w:name="_Toc5164230"/>
      <w:bookmarkStart w:id="176" w:name="_Toc75471381"/>
      <w:bookmarkEnd w:id="166"/>
      <w:bookmarkEnd w:id="167"/>
      <w:bookmarkEnd w:id="168"/>
      <w:bookmarkEnd w:id="169"/>
      <w:bookmarkEnd w:id="170"/>
      <w:bookmarkEnd w:id="171"/>
      <w:bookmarkEnd w:id="172"/>
      <w:bookmarkEnd w:id="173"/>
      <w:bookmarkEnd w:id="174"/>
      <w:r>
        <w:rPr>
          <w:b/>
          <w:bCs/>
        </w:rPr>
        <w:t>2.2.3. Veličina i površina građevina</w:t>
      </w:r>
      <w:bookmarkEnd w:id="175"/>
      <w:bookmarkEnd w:id="176"/>
      <w:r>
        <w:rPr>
          <w:b/>
          <w:bCs/>
        </w:rPr>
        <w:t xml:space="preserve"> </w:t>
      </w:r>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Maksimalne veličine i površine građevina utvrđene su u točkama 2.2.1.1. i 2.2.1.2. ovih odredbi.</w:t>
      </w:r>
    </w:p>
    <w:p w:rsidR="003E7C6A" w:rsidRDefault="003E7C6A" w:rsidP="002F5576">
      <w:pPr>
        <w:snapToGrid w:val="0"/>
        <w:jc w:val="both"/>
      </w:pPr>
      <w:r>
        <w:t>Visina poslovne, gospodarske ili pomoćne građevine ne smije biti viša od visine stambene građevine s kojom se nalazi na istoj čestici i čini funkcionalnu cjelinu.</w:t>
      </w:r>
    </w:p>
    <w:p w:rsidR="003E7C6A" w:rsidRDefault="003E7C6A" w:rsidP="002F5576">
      <w:pPr>
        <w:snapToGrid w:val="0"/>
        <w:jc w:val="both"/>
      </w:pPr>
      <w:r>
        <w:t>Ispod stambenih, stambeno-poslovnih i poslovnih građevina može se graditi podrum ili suteren.</w:t>
      </w:r>
    </w:p>
    <w:p w:rsidR="003E7C6A" w:rsidRDefault="003E7C6A" w:rsidP="003E7C6A">
      <w:pPr>
        <w:keepNext/>
        <w:snapToGrid w:val="0"/>
        <w:spacing w:before="240" w:after="120"/>
        <w:jc w:val="both"/>
        <w:outlineLvl w:val="3"/>
        <w:rPr>
          <w:b/>
          <w:bCs/>
        </w:rPr>
      </w:pPr>
      <w:bookmarkStart w:id="177" w:name="_Toc225750154"/>
      <w:bookmarkStart w:id="178" w:name="_Toc131060088"/>
      <w:bookmarkStart w:id="179" w:name="_Toc72740403"/>
      <w:bookmarkStart w:id="180" w:name="_Toc38266988"/>
      <w:bookmarkStart w:id="181" w:name="_Toc30172417"/>
      <w:bookmarkStart w:id="182" w:name="_Toc30172293"/>
      <w:bookmarkStart w:id="183" w:name="_Toc21001342"/>
      <w:bookmarkStart w:id="184" w:name="_Toc11748034"/>
      <w:bookmarkStart w:id="185" w:name="_Toc10134380"/>
      <w:bookmarkStart w:id="186" w:name="_Toc5164231"/>
      <w:bookmarkStart w:id="187" w:name="_Toc75471382"/>
      <w:bookmarkEnd w:id="177"/>
      <w:bookmarkEnd w:id="178"/>
      <w:bookmarkEnd w:id="179"/>
      <w:bookmarkEnd w:id="180"/>
      <w:bookmarkEnd w:id="181"/>
      <w:bookmarkEnd w:id="182"/>
      <w:bookmarkEnd w:id="183"/>
      <w:bookmarkEnd w:id="184"/>
      <w:bookmarkEnd w:id="185"/>
      <w:r>
        <w:rPr>
          <w:b/>
          <w:bCs/>
        </w:rPr>
        <w:t>2.2.4. Smještaj građevina na čestici</w:t>
      </w:r>
      <w:bookmarkEnd w:id="186"/>
      <w:bookmarkEnd w:id="187"/>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 xml:space="preserve">Građevine se mogu graditi na slobodnostojeći, poluugrađeni ili ugrađeni način, a prema uvjetima utvrđenim u točkama 2.2.1.1. i 2.2.1.2. ovih odredbi. </w:t>
      </w:r>
    </w:p>
    <w:p w:rsidR="003E7C6A" w:rsidRDefault="003E7C6A" w:rsidP="002F5576">
      <w:pPr>
        <w:snapToGrid w:val="0"/>
        <w:jc w:val="both"/>
      </w:pPr>
      <w:r>
        <w:t>Ako građevna čestica graniči s vodotokom udaljenost regulacijske linije čestice od granice vodnog dobra ne može biti manja od 5 m. Građevna čestica ne može se osnivati na način koji bi onemogućavao uređenje korita i pristup vodotoku.</w:t>
      </w:r>
    </w:p>
    <w:p w:rsidR="003E7C6A" w:rsidRDefault="003E7C6A" w:rsidP="002F5576">
      <w:pPr>
        <w:snapToGrid w:val="0"/>
        <w:jc w:val="both"/>
      </w:pPr>
      <w:r>
        <w:t>Prizemne pomoćne, poslovne i gospodarske građevine mogu se graditi i na granici sa susjednom česticom uz uvjet da se prema susjednoj čestici izgradi vatrootporni zid, da se u zidu prema susjedu ne grade otvori i da se odvod krovne vode i snijega riješi na vlastitoj čestici i obavezno uz suglasnost susjeda. Sljeme krova mora biti okomito na među.</w:t>
      </w:r>
    </w:p>
    <w:p w:rsidR="003E7C6A" w:rsidRDefault="003E7C6A" w:rsidP="002F5576">
      <w:pPr>
        <w:snapToGrid w:val="0"/>
        <w:jc w:val="both"/>
      </w:pPr>
      <w:r>
        <w:t xml:space="preserve">Udaljenost gnojišta i gospodarskih građevina u kojima se sprema sijeno i slama ili su izrađeni od drveta mora iznositi od susjedne međe najmanje 5 m. </w:t>
      </w:r>
    </w:p>
    <w:p w:rsidR="003E7C6A" w:rsidRDefault="003E7C6A" w:rsidP="002F5576">
      <w:pPr>
        <w:snapToGrid w:val="0"/>
        <w:jc w:val="both"/>
      </w:pPr>
      <w:r>
        <w:t>Udaljenost gnojišta od stambene građevine na istoj čestici mora biti najmanje 10 m, a od stambene građevine na susjednoj čestici najmanje 15 m.</w:t>
      </w:r>
    </w:p>
    <w:p w:rsidR="003E7C6A" w:rsidRDefault="003E7C6A" w:rsidP="002F5576">
      <w:pPr>
        <w:snapToGrid w:val="0"/>
        <w:jc w:val="both"/>
      </w:pPr>
      <w:r>
        <w:t>Na području grada Zaboka mogu se postavljati reklamni panoi i druga oprema za promicanje prodaje ili isticanje poruka te pokretne naprave uz suglasnost nadležnog upravnog odjela grada Zaboka i drugih odgovarajućih odluka.</w:t>
      </w:r>
    </w:p>
    <w:p w:rsidR="003E7C6A" w:rsidRDefault="003E7C6A" w:rsidP="002F5576">
      <w:pPr>
        <w:snapToGrid w:val="0"/>
        <w:jc w:val="both"/>
      </w:pPr>
      <w:r>
        <w:t>Pokretnim napravama smatraju se stolovi, klupe, stolci, automati za prodaju napitaka, cigareta i sl. robe, hladnjaci za sladoled, ugostiteljska kolica, peći za pečenje plodina, drvena spremišta za priručni alat i materijal komunalnih organizacija, sanduci za čišćenje obuće, vage za vaganje ljudi, sanduci za glomazni otpad i slične naprave, pokretne ograde i druge naprave, postavljene ispred zgrada s ugostiteljskom odnosno zanatskom namjenom, te šatori u kojima se obavlja promet robom, ugostiteljska djelatnost, djelatnost cirkusa i slične zabavne radnje, p</w:t>
      </w:r>
      <w:r w:rsidR="00FE4844">
        <w:t>okretni</w:t>
      </w:r>
      <w:r>
        <w:t xml:space="preserve"> zahodi i sl.</w:t>
      </w:r>
    </w:p>
    <w:p w:rsidR="003E7C6A" w:rsidRDefault="003E7C6A" w:rsidP="002F5576">
      <w:pPr>
        <w:snapToGrid w:val="0"/>
        <w:jc w:val="both"/>
      </w:pPr>
      <w:r>
        <w:t>Reklamni panoi i pokretne naprave moraju biti smješteni tako da ni u kojem pogledu ne umanjuju preglednost prometa, ne ometaju promet pješaka i vozila, ne narušavaju izgled prostora, ne otežavaju održavanje i korištenje postojećih pješačkih, prometnih i komunalnih građevina.</w:t>
      </w:r>
    </w:p>
    <w:p w:rsidR="003E7C6A" w:rsidRPr="006027CF" w:rsidRDefault="003E7C6A" w:rsidP="002F5576">
      <w:pPr>
        <w:pStyle w:val="Default"/>
        <w:jc w:val="both"/>
        <w:rPr>
          <w:sz w:val="20"/>
          <w:szCs w:val="20"/>
        </w:rPr>
      </w:pPr>
      <w:r w:rsidRPr="006027CF">
        <w:rPr>
          <w:sz w:val="20"/>
          <w:szCs w:val="20"/>
        </w:rPr>
        <w:t xml:space="preserve">Unutar područja javne i društvene namjene (kompleksi površine veće od 1ha) mogu se privremeno postavljati građevine montažne konstrukcije uz prethodnu suglasnost upravnog tijela Grada Zaboka nadležnog za komunalni red, a koji moraju biti usklađeni s prostorom na koji se postavljaju.  </w:t>
      </w:r>
    </w:p>
    <w:p w:rsidR="003E7C6A" w:rsidRDefault="003E7C6A" w:rsidP="002F5576">
      <w:pPr>
        <w:jc w:val="both"/>
      </w:pPr>
      <w:r w:rsidRPr="0077412D">
        <w:t>U građevinskom području može se postavljati oprema namijenjena punjenju elektromotornih vozila uz prethodnu suglasnost upravnog tijela Grada Zaboka nadležnog za komunalni red</w:t>
      </w:r>
      <w:r w:rsidR="00015C85">
        <w:t>.</w:t>
      </w:r>
    </w:p>
    <w:p w:rsidR="003E7C6A" w:rsidRDefault="003E7C6A" w:rsidP="003E7C6A">
      <w:pPr>
        <w:keepNext/>
        <w:snapToGrid w:val="0"/>
        <w:spacing w:before="240" w:after="120"/>
        <w:jc w:val="both"/>
        <w:outlineLvl w:val="3"/>
        <w:rPr>
          <w:b/>
          <w:bCs/>
        </w:rPr>
      </w:pPr>
      <w:bookmarkStart w:id="188" w:name="_Toc225750155"/>
      <w:bookmarkStart w:id="189" w:name="_Toc131060089"/>
      <w:bookmarkStart w:id="190" w:name="_Toc72740404"/>
      <w:bookmarkStart w:id="191" w:name="_Toc38266989"/>
      <w:bookmarkStart w:id="192" w:name="_Toc30172418"/>
      <w:bookmarkStart w:id="193" w:name="_Toc30172294"/>
      <w:bookmarkStart w:id="194" w:name="_Toc21001343"/>
      <w:bookmarkStart w:id="195" w:name="_Toc11748035"/>
      <w:bookmarkStart w:id="196" w:name="_Toc10134381"/>
      <w:bookmarkStart w:id="197" w:name="_Toc5164232"/>
      <w:bookmarkStart w:id="198" w:name="_Toc75471383"/>
      <w:bookmarkEnd w:id="188"/>
      <w:bookmarkEnd w:id="189"/>
      <w:bookmarkEnd w:id="190"/>
      <w:bookmarkEnd w:id="191"/>
      <w:bookmarkEnd w:id="192"/>
      <w:bookmarkEnd w:id="193"/>
      <w:bookmarkEnd w:id="194"/>
      <w:bookmarkEnd w:id="195"/>
      <w:bookmarkEnd w:id="196"/>
      <w:r>
        <w:rPr>
          <w:b/>
          <w:bCs/>
        </w:rPr>
        <w:lastRenderedPageBreak/>
        <w:t>2.2.5. Oblikovanje građevina</w:t>
      </w:r>
      <w:bookmarkEnd w:id="197"/>
      <w:bookmarkEnd w:id="198"/>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 xml:space="preserve">Oblikovanje novih građevina mora biti usklađeno s morfološkim osobinama područja i vrstom građevine. </w:t>
      </w:r>
    </w:p>
    <w:p w:rsidR="003E7C6A" w:rsidRDefault="003E7C6A" w:rsidP="002F5576">
      <w:pPr>
        <w:snapToGrid w:val="0"/>
        <w:jc w:val="both"/>
      </w:pPr>
      <w:r>
        <w:t xml:space="preserve">Osvjetljenje potkrovlja riješiti prozorima na zabatnom zidu građevine, krovnim prozorima izvedenim u ravnini krovne plohe ili krovnim kućicama.   </w:t>
      </w:r>
    </w:p>
    <w:p w:rsidR="003E7C6A" w:rsidRDefault="003E7C6A" w:rsidP="002F5576">
      <w:pPr>
        <w:snapToGrid w:val="0"/>
        <w:jc w:val="both"/>
      </w:pPr>
      <w:r>
        <w:t xml:space="preserve">Na zidovima građevina koji su izgrađeni na udaljenosti manjoj od 3 m od susjedne međe ne mogu se izvoditi otvori. </w:t>
      </w:r>
    </w:p>
    <w:p w:rsidR="003E7C6A" w:rsidRDefault="003E7C6A" w:rsidP="002F5576">
      <w:pPr>
        <w:snapToGrid w:val="0"/>
        <w:jc w:val="both"/>
      </w:pPr>
      <w:r>
        <w:t>Otvorima se ne smatraju fiksna ustakljenja neprozirnim staklom, dijelovi zida od staklene opeke, ventilacijski otvori maksimalnog promjera 15 cm kroz koje se ventilacija odvija prirodnim putem i kroz koje nije moguće ostvariti vizualni kontakt.</w:t>
      </w:r>
    </w:p>
    <w:p w:rsidR="003E7C6A" w:rsidRPr="0077412D" w:rsidRDefault="003E7C6A" w:rsidP="002F5576">
      <w:pPr>
        <w:jc w:val="both"/>
      </w:pPr>
      <w:r w:rsidRPr="0077412D">
        <w:t>Krovišta mogu biti ravna ili kosa, u pravilu dvostrešna, nagiba ne ve</w:t>
      </w:r>
      <w:r w:rsidR="00FE4844">
        <w:t>ć</w:t>
      </w:r>
      <w:r w:rsidRPr="0077412D">
        <w:t xml:space="preserve">eg od 45º.  U naseljima gradskih </w:t>
      </w:r>
      <w:r w:rsidRPr="00295724">
        <w:t>obilježja</w:t>
      </w:r>
      <w:r w:rsidR="00BD7280" w:rsidRPr="00295724">
        <w:t xml:space="preserve"> i Lugu Zabočkom</w:t>
      </w:r>
      <w:r w:rsidRPr="00295724">
        <w:t xml:space="preserve">, dozvoljava se izgradnja još jedne etaže oblikovane ravnim ili mješovitim </w:t>
      </w:r>
      <w:r w:rsidRPr="0077412D">
        <w:t>krovom, koj</w:t>
      </w:r>
      <w:r w:rsidR="000A5FB0">
        <w:t>a</w:t>
      </w:r>
      <w:r w:rsidRPr="0077412D">
        <w:t xml:space="preserve"> može imati površinu najviše do 75% površine karakteristične etaže i uvučeno je pretežno s ulične strane. Krovište</w:t>
      </w:r>
      <w:r w:rsidRPr="0077412D">
        <w:rPr>
          <w:spacing w:val="1"/>
        </w:rPr>
        <w:t xml:space="preserve"> </w:t>
      </w:r>
      <w:r w:rsidRPr="0077412D">
        <w:t>može</w:t>
      </w:r>
      <w:r w:rsidRPr="0077412D">
        <w:rPr>
          <w:spacing w:val="1"/>
        </w:rPr>
        <w:t xml:space="preserve"> </w:t>
      </w:r>
      <w:r w:rsidRPr="0077412D">
        <w:t>biti</w:t>
      </w:r>
      <w:r w:rsidRPr="0077412D">
        <w:rPr>
          <w:spacing w:val="1"/>
        </w:rPr>
        <w:t xml:space="preserve"> </w:t>
      </w:r>
      <w:r w:rsidRPr="0077412D">
        <w:t>pokriveno</w:t>
      </w:r>
      <w:r w:rsidRPr="0077412D">
        <w:rPr>
          <w:spacing w:val="-1"/>
        </w:rPr>
        <w:t xml:space="preserve"> </w:t>
      </w:r>
      <w:r w:rsidRPr="0077412D">
        <w:t>crijepom ili uobičajenim suvremenim pokrovima.</w:t>
      </w:r>
      <w:r w:rsidRPr="0077412D">
        <w:rPr>
          <w:spacing w:val="1"/>
        </w:rPr>
        <w:t xml:space="preserve"> </w:t>
      </w:r>
      <w:r w:rsidRPr="0077412D">
        <w:t>Nije dopuštena upotreba valovitog salonita i svijetlih reflektirajućih pokrova.</w:t>
      </w:r>
    </w:p>
    <w:p w:rsidR="003E7C6A" w:rsidRPr="0077412D" w:rsidRDefault="003E7C6A" w:rsidP="003E7C6A">
      <w:pPr>
        <w:jc w:val="both"/>
      </w:pPr>
      <w:r w:rsidRPr="0077412D">
        <w:t>Položaj sljemena krova obavezno je usporedan s dužom stranicom građevine, osim u već izgrađenim dijelovima naselja, a na kosom terenu obavezno je usporedan sa slojnicama.</w:t>
      </w:r>
    </w:p>
    <w:p w:rsidR="00EB1A6C" w:rsidRDefault="00EB1A6C" w:rsidP="002F5576">
      <w:pPr>
        <w:rPr>
          <w:rFonts w:cs="Arial"/>
        </w:rPr>
      </w:pPr>
      <w:bookmarkStart w:id="199" w:name="_Toc225750156"/>
      <w:bookmarkStart w:id="200" w:name="_Toc131060091"/>
      <w:bookmarkStart w:id="201" w:name="_Toc72740406"/>
      <w:bookmarkStart w:id="202" w:name="_Toc38266991"/>
      <w:bookmarkStart w:id="203" w:name="_Toc30172420"/>
      <w:bookmarkStart w:id="204" w:name="_Toc30172296"/>
      <w:bookmarkStart w:id="205" w:name="_Toc21001345"/>
      <w:bookmarkStart w:id="206" w:name="_Toc11748037"/>
      <w:bookmarkStart w:id="207" w:name="_Toc10134383"/>
      <w:bookmarkStart w:id="208" w:name="_Toc5164234"/>
      <w:bookmarkEnd w:id="199"/>
      <w:bookmarkEnd w:id="200"/>
      <w:bookmarkEnd w:id="201"/>
      <w:bookmarkEnd w:id="202"/>
      <w:bookmarkEnd w:id="203"/>
      <w:bookmarkEnd w:id="204"/>
      <w:bookmarkEnd w:id="205"/>
      <w:bookmarkEnd w:id="206"/>
      <w:bookmarkEnd w:id="207"/>
      <w:r w:rsidRPr="00E272D0">
        <w:rPr>
          <w:rFonts w:cs="Arial"/>
        </w:rPr>
        <w:t>Na kosom krovu moguća je gradnja krovnih kućica koje smiju zauzimati najviše 30% krovne plohe. Krovn</w:t>
      </w:r>
      <w:r>
        <w:rPr>
          <w:rFonts w:cs="Arial"/>
        </w:rPr>
        <w:t xml:space="preserve">i vijenac </w:t>
      </w:r>
      <w:r w:rsidRPr="00E272D0">
        <w:rPr>
          <w:rFonts w:cs="Arial"/>
        </w:rPr>
        <w:t>k</w:t>
      </w:r>
      <w:r w:rsidRPr="00E272D0">
        <w:rPr>
          <w:rFonts w:cs="Arial"/>
          <w:spacing w:val="1"/>
        </w:rPr>
        <w:t>uć</w:t>
      </w:r>
      <w:r w:rsidRPr="00E272D0">
        <w:rPr>
          <w:rFonts w:cs="Arial"/>
        </w:rPr>
        <w:t>ic</w:t>
      </w:r>
      <w:r>
        <w:rPr>
          <w:rFonts w:cs="Arial"/>
        </w:rPr>
        <w:t>a - istaka</w:t>
      </w:r>
      <w:r w:rsidRPr="00E272D0">
        <w:rPr>
          <w:rFonts w:cs="Arial"/>
        </w:rPr>
        <w:t xml:space="preserve"> mo</w:t>
      </w:r>
      <w:r>
        <w:rPr>
          <w:rFonts w:cs="Arial"/>
        </w:rPr>
        <w:t>že</w:t>
      </w:r>
      <w:r w:rsidRPr="00E272D0">
        <w:rPr>
          <w:rFonts w:cs="Arial"/>
        </w:rPr>
        <w:t xml:space="preserve"> biti </w:t>
      </w:r>
      <w:r>
        <w:rPr>
          <w:rFonts w:cs="Arial"/>
        </w:rPr>
        <w:t>viši od visine glavnog krovnog vijenca građevine</w:t>
      </w:r>
      <w:r w:rsidRPr="00E272D0">
        <w:rPr>
          <w:rFonts w:cs="Arial"/>
        </w:rPr>
        <w:t>.</w:t>
      </w:r>
    </w:p>
    <w:p w:rsidR="0060740E" w:rsidRPr="00724930" w:rsidRDefault="0060740E" w:rsidP="002F5576">
      <w:pPr>
        <w:rPr>
          <w:rFonts w:cs="Arial"/>
        </w:rPr>
      </w:pPr>
      <w:r w:rsidRPr="00724930">
        <w:rPr>
          <w:rFonts w:cs="Arial"/>
        </w:rPr>
        <w:t>Omogućuje se primjena svih suvremenih oblikovnih i tehnoloških rješenja za pročelja i krovove (zeleni krovovi, fotonaponski paneli, vertikalni vrtovi, urbane farme i slično).</w:t>
      </w:r>
    </w:p>
    <w:p w:rsidR="003E7C6A" w:rsidRDefault="003E7C6A" w:rsidP="003E7C6A">
      <w:pPr>
        <w:ind w:firstLine="708"/>
        <w:jc w:val="both"/>
        <w:rPr>
          <w:color w:val="FF0000"/>
        </w:rPr>
      </w:pPr>
    </w:p>
    <w:p w:rsidR="003E7C6A" w:rsidRDefault="003E7C6A" w:rsidP="003E7C6A">
      <w:pPr>
        <w:ind w:firstLine="708"/>
        <w:jc w:val="both"/>
        <w:rPr>
          <w:b/>
          <w:bCs/>
        </w:rPr>
      </w:pPr>
      <w:r>
        <w:rPr>
          <w:b/>
          <w:bCs/>
        </w:rPr>
        <w:t>2.2.6. Način i uvjeti priključenja građevne čestice na prometnu površinu i komunalnu infrastrukturu</w:t>
      </w:r>
      <w:bookmarkEnd w:id="208"/>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 xml:space="preserve">Svaka građevna čestica mora imati neposredan pristup na prometnu površinu širine najmanje 3 m. </w:t>
      </w:r>
    </w:p>
    <w:p w:rsidR="00BD7280" w:rsidRPr="00C85353" w:rsidRDefault="00BD7280" w:rsidP="002F5576">
      <w:pPr>
        <w:snapToGrid w:val="0"/>
        <w:jc w:val="both"/>
        <w:rPr>
          <w:strike/>
        </w:rPr>
      </w:pPr>
    </w:p>
    <w:p w:rsidR="003E7C6A" w:rsidRDefault="003E7C6A" w:rsidP="003E7C6A">
      <w:pPr>
        <w:keepNext/>
        <w:snapToGrid w:val="0"/>
        <w:spacing w:before="240" w:after="120"/>
        <w:jc w:val="both"/>
        <w:outlineLvl w:val="2"/>
        <w:rPr>
          <w:b/>
          <w:bCs/>
        </w:rPr>
      </w:pPr>
      <w:bookmarkStart w:id="209" w:name="_Toc225750157"/>
      <w:bookmarkStart w:id="210" w:name="_Toc131060092"/>
      <w:bookmarkStart w:id="211" w:name="_Toc72740407"/>
      <w:bookmarkStart w:id="212" w:name="_Toc38266992"/>
      <w:bookmarkStart w:id="213" w:name="_Toc30172421"/>
      <w:bookmarkStart w:id="214" w:name="_Toc30172297"/>
      <w:bookmarkStart w:id="215" w:name="_Toc21001347"/>
      <w:bookmarkStart w:id="216" w:name="_Toc11748039"/>
      <w:bookmarkStart w:id="217" w:name="_Toc10134385"/>
      <w:bookmarkStart w:id="218" w:name="_Toc5164236"/>
      <w:bookmarkStart w:id="219" w:name="_Toc75471384"/>
      <w:bookmarkEnd w:id="209"/>
      <w:bookmarkEnd w:id="210"/>
      <w:bookmarkEnd w:id="211"/>
      <w:bookmarkEnd w:id="212"/>
      <w:bookmarkEnd w:id="213"/>
      <w:bookmarkEnd w:id="214"/>
      <w:bookmarkEnd w:id="215"/>
      <w:bookmarkEnd w:id="216"/>
      <w:bookmarkEnd w:id="217"/>
      <w:r>
        <w:rPr>
          <w:b/>
          <w:bCs/>
        </w:rPr>
        <w:t xml:space="preserve">2.3. </w:t>
      </w:r>
      <w:bookmarkEnd w:id="218"/>
      <w:r>
        <w:rPr>
          <w:b/>
          <w:bCs/>
        </w:rPr>
        <w:t>Površine izdvojene namjene izvan naselja</w:t>
      </w:r>
      <w:bookmarkEnd w:id="219"/>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 xml:space="preserve">Izvan naselja predviđaju se područja izdvojene namjene za izgradnju objekata gospodarske namjene koji se zbog svojih funkcionalnih i drugih obilježja ne mogu graditi unutar naselja. </w:t>
      </w:r>
    </w:p>
    <w:p w:rsidR="003E7C6A" w:rsidRDefault="003E7C6A" w:rsidP="003E7C6A">
      <w:pPr>
        <w:keepNext/>
        <w:snapToGrid w:val="0"/>
        <w:spacing w:before="240" w:after="120"/>
        <w:jc w:val="both"/>
        <w:outlineLvl w:val="3"/>
        <w:rPr>
          <w:b/>
          <w:bCs/>
          <w:i/>
          <w:iCs/>
        </w:rPr>
      </w:pPr>
      <w:bookmarkStart w:id="220" w:name="_Toc225750158"/>
      <w:bookmarkStart w:id="221" w:name="_Toc131060093"/>
      <w:bookmarkStart w:id="222" w:name="_Toc72740408"/>
      <w:bookmarkStart w:id="223" w:name="_Toc38266993"/>
      <w:bookmarkStart w:id="224" w:name="_Toc30172422"/>
      <w:bookmarkStart w:id="225" w:name="_Toc30172298"/>
      <w:bookmarkStart w:id="226" w:name="_Toc21001348"/>
      <w:bookmarkStart w:id="227" w:name="_Toc11748040"/>
      <w:bookmarkStart w:id="228" w:name="_Toc10134386"/>
      <w:bookmarkStart w:id="229" w:name="_Toc5164240"/>
      <w:bookmarkStart w:id="230" w:name="_Toc75471385"/>
      <w:bookmarkEnd w:id="220"/>
      <w:bookmarkEnd w:id="221"/>
      <w:bookmarkEnd w:id="222"/>
      <w:bookmarkEnd w:id="223"/>
      <w:bookmarkEnd w:id="224"/>
      <w:bookmarkEnd w:id="225"/>
      <w:bookmarkEnd w:id="226"/>
      <w:bookmarkEnd w:id="227"/>
      <w:bookmarkEnd w:id="228"/>
      <w:r>
        <w:rPr>
          <w:b/>
          <w:bCs/>
          <w:i/>
          <w:iCs/>
        </w:rPr>
        <w:t>2.3.1. Gospodarska namjena</w:t>
      </w:r>
      <w:bookmarkEnd w:id="229"/>
      <w:bookmarkEnd w:id="230"/>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6027CF" w:rsidRDefault="003E7C6A" w:rsidP="003E7C6A">
      <w:pPr>
        <w:jc w:val="both"/>
      </w:pPr>
      <w:r w:rsidRPr="006027CF">
        <w:t xml:space="preserve">Građevine gospodarske i poslovne namjene te sustavi za proizvodnju električne energije iz sunčeve energije i energije vjetra mogu se graditi unutar izdvojenog građevinskog područja izvan naselja s oznakom I, </w:t>
      </w:r>
      <w:r w:rsidRPr="006027CF">
        <w:rPr>
          <w:strike/>
        </w:rPr>
        <w:t>K,</w:t>
      </w:r>
      <w:r w:rsidRPr="006027CF">
        <w:t xml:space="preserve"> T, N i IS.</w:t>
      </w:r>
    </w:p>
    <w:p w:rsidR="003E7C6A" w:rsidRDefault="003E7C6A" w:rsidP="002F5576">
      <w:pPr>
        <w:snapToGrid w:val="0"/>
        <w:jc w:val="both"/>
      </w:pPr>
      <w:r w:rsidRPr="006027CF">
        <w:t>Građevine gospodarske i poslovne namjene grade se prema lokacijskim uvjetima propisanima</w:t>
      </w:r>
      <w:r>
        <w:t xml:space="preserve"> u poglavlju 3. ovih provedbenih odredbi.</w:t>
      </w:r>
    </w:p>
    <w:p w:rsidR="003E7C6A" w:rsidRDefault="003E7C6A" w:rsidP="003E7C6A">
      <w:pPr>
        <w:keepNext/>
        <w:snapToGrid w:val="0"/>
        <w:spacing w:before="240" w:after="120"/>
        <w:jc w:val="both"/>
        <w:outlineLvl w:val="3"/>
        <w:rPr>
          <w:b/>
          <w:bCs/>
          <w:i/>
          <w:iCs/>
        </w:rPr>
      </w:pPr>
      <w:bookmarkStart w:id="231" w:name="_Toc225750159"/>
      <w:bookmarkStart w:id="232" w:name="_Toc75471386"/>
      <w:r>
        <w:rPr>
          <w:b/>
          <w:bCs/>
          <w:i/>
          <w:iCs/>
        </w:rPr>
        <w:t>2.3.2. Športska i rekreacijska namjena</w:t>
      </w:r>
      <w:bookmarkEnd w:id="231"/>
      <w:bookmarkEnd w:id="232"/>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77412D" w:rsidRDefault="003E7C6A" w:rsidP="002F5576">
      <w:pPr>
        <w:jc w:val="both"/>
      </w:pPr>
      <w:r w:rsidRPr="0077412D">
        <w:t xml:space="preserve">Na područja izdvojene namjene izvan naselja za športsku i rekreacijsku namjenu u naselju Gubaševo s oznakom R5 predviđeno je uređenje motocross staze, odnosno moto centra (autodroma) s pratećim sadržajima za funkcioniranje staza moto i auto sporta te benzinske postaje i praonice za potrebe zone. Za ostale sadržaje oznake R5 primjenjuju se uvjeti iz članka 33. Stavka 2 i 3. Odredbi za provođenje.  </w:t>
      </w:r>
    </w:p>
    <w:p w:rsidR="003E7C6A" w:rsidRDefault="003E7C6A" w:rsidP="003E7C6A">
      <w:pPr>
        <w:keepNext/>
        <w:snapToGrid w:val="0"/>
        <w:spacing w:before="240" w:after="120"/>
        <w:jc w:val="both"/>
        <w:outlineLvl w:val="3"/>
        <w:rPr>
          <w:b/>
          <w:bCs/>
          <w:i/>
          <w:iCs/>
        </w:rPr>
      </w:pPr>
      <w:bookmarkStart w:id="233" w:name="_Toc225750160"/>
      <w:bookmarkStart w:id="234" w:name="_Toc75471387"/>
      <w:r>
        <w:rPr>
          <w:b/>
          <w:bCs/>
          <w:i/>
          <w:iCs/>
        </w:rPr>
        <w:t>2.3.3. Groblja</w:t>
      </w:r>
      <w:bookmarkEnd w:id="233"/>
      <w:bookmarkEnd w:id="234"/>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 xml:space="preserve">Na području Grada Zaboka uređeno je groblje u gradu Zaboku a planirano je uređenje novog groblja u naselju Jakuševec.  </w:t>
      </w:r>
    </w:p>
    <w:p w:rsidR="003E7C6A" w:rsidRDefault="003E7C6A" w:rsidP="002F5576">
      <w:pPr>
        <w:snapToGrid w:val="0"/>
        <w:jc w:val="both"/>
      </w:pPr>
      <w:r w:rsidRPr="0077412D">
        <w:t xml:space="preserve">Za uređenje novog groblja utvrđena je obaveza izrade Urbanističkog plana uređenja. </w:t>
      </w:r>
    </w:p>
    <w:p w:rsidR="00901D3C" w:rsidRDefault="00901D3C" w:rsidP="002F5576">
      <w:pPr>
        <w:snapToGrid w:val="0"/>
        <w:jc w:val="both"/>
      </w:pPr>
    </w:p>
    <w:p w:rsidR="00295724" w:rsidRDefault="00295724" w:rsidP="002F5576">
      <w:pPr>
        <w:snapToGrid w:val="0"/>
        <w:jc w:val="both"/>
      </w:pPr>
    </w:p>
    <w:p w:rsidR="00295724" w:rsidRDefault="00295724" w:rsidP="002F5576">
      <w:pPr>
        <w:snapToGrid w:val="0"/>
        <w:jc w:val="both"/>
      </w:pPr>
    </w:p>
    <w:p w:rsidR="00295724" w:rsidRDefault="00295724" w:rsidP="002F5576">
      <w:pPr>
        <w:snapToGrid w:val="0"/>
        <w:jc w:val="both"/>
      </w:pPr>
    </w:p>
    <w:p w:rsidR="00901D3C" w:rsidRPr="00901D3C" w:rsidRDefault="00901D3C" w:rsidP="00901D3C">
      <w:pPr>
        <w:jc w:val="center"/>
        <w:rPr>
          <w:rFonts w:cs="Arial"/>
          <w:szCs w:val="20"/>
        </w:rPr>
      </w:pPr>
      <w:r w:rsidRPr="00901D3C">
        <w:rPr>
          <w:szCs w:val="20"/>
        </w:rPr>
        <w:lastRenderedPageBreak/>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901D3C" w:rsidRPr="0077412D" w:rsidRDefault="00901D3C">
      <w:pPr>
        <w:snapToGrid w:val="0"/>
        <w:jc w:val="both"/>
      </w:pPr>
    </w:p>
    <w:p w:rsidR="003E7C6A" w:rsidRDefault="003E7C6A" w:rsidP="002F5576">
      <w:pPr>
        <w:snapToGrid w:val="0"/>
        <w:jc w:val="both"/>
      </w:pPr>
      <w:r w:rsidRPr="0077412D">
        <w:t>Na području Grada Zaboka planirano je uređenje groblja za kućne ljubimce za koje je utvrđena obaveza izrade Urbanističkog  plana uređenja.</w:t>
      </w:r>
    </w:p>
    <w:p w:rsidR="003E7C6A" w:rsidRDefault="003E7C6A" w:rsidP="003E7C6A">
      <w:pPr>
        <w:keepNext/>
        <w:snapToGrid w:val="0"/>
        <w:spacing w:before="240" w:after="120"/>
        <w:jc w:val="both"/>
        <w:outlineLvl w:val="2"/>
        <w:rPr>
          <w:b/>
          <w:bCs/>
        </w:rPr>
      </w:pPr>
      <w:bookmarkStart w:id="235" w:name="_Toc38266996"/>
      <w:bookmarkStart w:id="236" w:name="_Toc30172425"/>
      <w:bookmarkStart w:id="237" w:name="_Toc30172301"/>
      <w:bookmarkStart w:id="238" w:name="_Toc21001351"/>
      <w:bookmarkStart w:id="239" w:name="_Toc11748043"/>
      <w:bookmarkStart w:id="240" w:name="_Toc10134389"/>
      <w:bookmarkStart w:id="241" w:name="_Toc5164243"/>
      <w:bookmarkStart w:id="242" w:name="_Toc225750161"/>
      <w:bookmarkStart w:id="243" w:name="_Toc131060094"/>
      <w:bookmarkStart w:id="244" w:name="_Toc72740409"/>
      <w:bookmarkStart w:id="245" w:name="_Toc38267004"/>
      <w:bookmarkStart w:id="246" w:name="_Toc30172433"/>
      <w:bookmarkStart w:id="247" w:name="_Toc30172309"/>
      <w:bookmarkStart w:id="248" w:name="_Toc21001358"/>
      <w:bookmarkStart w:id="249" w:name="_Toc11748047"/>
      <w:bookmarkStart w:id="250" w:name="_Toc10134393"/>
      <w:bookmarkStart w:id="251" w:name="_Toc75471388"/>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b/>
          <w:bCs/>
        </w:rPr>
        <w:t>2.4. Poljoprivredne, šumske i druge negradive površine</w:t>
      </w:r>
      <w:bookmarkEnd w:id="250"/>
      <w:bookmarkEnd w:id="251"/>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3E7C6A">
      <w:pPr>
        <w:snapToGrid w:val="0"/>
        <w:jc w:val="both"/>
      </w:pPr>
      <w:r>
        <w:t>Negradive površine unutar obuhvata ovog plana dijele se na:</w:t>
      </w:r>
    </w:p>
    <w:p w:rsidR="003E7C6A" w:rsidRDefault="003E7C6A" w:rsidP="002F5576">
      <w:pPr>
        <w:numPr>
          <w:ilvl w:val="0"/>
          <w:numId w:val="9"/>
        </w:numPr>
        <w:tabs>
          <w:tab w:val="clear" w:pos="646"/>
          <w:tab w:val="num" w:pos="567"/>
        </w:tabs>
        <w:snapToGrid w:val="0"/>
        <w:ind w:left="567" w:hanging="283"/>
        <w:jc w:val="both"/>
      </w:pPr>
      <w:r>
        <w:t xml:space="preserve">obradive poljoprivredne površine, - poljoprivredno tlo s oznakom P3 </w:t>
      </w:r>
    </w:p>
    <w:p w:rsidR="003E7C6A" w:rsidRDefault="003E7C6A" w:rsidP="002F5576">
      <w:pPr>
        <w:numPr>
          <w:ilvl w:val="0"/>
          <w:numId w:val="9"/>
        </w:numPr>
        <w:tabs>
          <w:tab w:val="clear" w:pos="646"/>
          <w:tab w:val="num" w:pos="567"/>
        </w:tabs>
        <w:snapToGrid w:val="0"/>
        <w:jc w:val="both"/>
      </w:pPr>
      <w:r>
        <w:t>šume isključivo osnovne namjene s oznakom Š1</w:t>
      </w:r>
    </w:p>
    <w:p w:rsidR="003E7C6A" w:rsidRDefault="003E7C6A" w:rsidP="002F5576">
      <w:pPr>
        <w:numPr>
          <w:ilvl w:val="0"/>
          <w:numId w:val="9"/>
        </w:numPr>
        <w:tabs>
          <w:tab w:val="clear" w:pos="646"/>
          <w:tab w:val="num" w:pos="567"/>
        </w:tabs>
        <w:snapToGrid w:val="0"/>
        <w:jc w:val="both"/>
      </w:pPr>
      <w:r>
        <w:t>šume posebne namjene Š3</w:t>
      </w:r>
    </w:p>
    <w:p w:rsidR="003E7C6A" w:rsidRDefault="003E7C6A" w:rsidP="002F5576">
      <w:pPr>
        <w:numPr>
          <w:ilvl w:val="0"/>
          <w:numId w:val="9"/>
        </w:numPr>
        <w:tabs>
          <w:tab w:val="clear" w:pos="646"/>
          <w:tab w:val="num" w:pos="567"/>
        </w:tabs>
        <w:snapToGrid w:val="0"/>
        <w:jc w:val="both"/>
      </w:pPr>
      <w:r>
        <w:t>ostalo poljoprivredno tlo, šume i šumsko zemljište s oznakom PŠ</w:t>
      </w:r>
    </w:p>
    <w:p w:rsidR="003E7C6A" w:rsidRDefault="003E7C6A" w:rsidP="003E7C6A">
      <w:pPr>
        <w:keepNext/>
        <w:snapToGrid w:val="0"/>
        <w:spacing w:before="240" w:after="120"/>
        <w:jc w:val="both"/>
        <w:outlineLvl w:val="3"/>
        <w:rPr>
          <w:b/>
          <w:bCs/>
          <w:i/>
          <w:iCs/>
        </w:rPr>
      </w:pPr>
      <w:bookmarkStart w:id="252" w:name="_Toc225750162"/>
      <w:bookmarkStart w:id="253" w:name="_Toc131060095"/>
      <w:bookmarkStart w:id="254" w:name="_Toc72740410"/>
      <w:bookmarkStart w:id="255" w:name="_Toc38267005"/>
      <w:bookmarkStart w:id="256" w:name="_Toc30172434"/>
      <w:bookmarkStart w:id="257" w:name="_Toc30172310"/>
      <w:bookmarkStart w:id="258" w:name="_Toc21001359"/>
      <w:bookmarkStart w:id="259" w:name="_Toc11748048"/>
      <w:bookmarkStart w:id="260" w:name="_Toc10134394"/>
      <w:bookmarkStart w:id="261" w:name="_Toc5164252"/>
      <w:bookmarkStart w:id="262" w:name="_Toc75471389"/>
      <w:bookmarkEnd w:id="252"/>
      <w:bookmarkEnd w:id="253"/>
      <w:bookmarkEnd w:id="254"/>
      <w:bookmarkEnd w:id="255"/>
      <w:bookmarkEnd w:id="256"/>
      <w:bookmarkEnd w:id="257"/>
      <w:bookmarkEnd w:id="258"/>
      <w:bookmarkEnd w:id="259"/>
      <w:bookmarkEnd w:id="260"/>
      <w:r>
        <w:rPr>
          <w:b/>
          <w:bCs/>
          <w:i/>
          <w:iCs/>
        </w:rPr>
        <w:t>2.4.1. Poljoprivredne površine</w:t>
      </w:r>
      <w:bookmarkEnd w:id="261"/>
      <w:bookmarkEnd w:id="262"/>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U planu su za poljoprivredno korištenje određene površine s oznakama P3 i PŠ. Za poljoprivrednu se mogu koristiti i površine unutar planiranih građevinskih područja naselja i područja izdvojene namjene izvan građevinskog područja do privođenja utvrđenoj namjeni, te površine unutar vodozaštitnih područja, koje se moraju koristiti u skladu s kriterijima zaštite voda.</w:t>
      </w:r>
    </w:p>
    <w:p w:rsidR="003E7C6A" w:rsidRDefault="003E7C6A" w:rsidP="002F5576">
      <w:pPr>
        <w:snapToGrid w:val="0"/>
        <w:jc w:val="both"/>
      </w:pPr>
      <w:r>
        <w:t>Na površinama koje su planom određene kao poljoprivredne mogu se graditi isključivo građevine u funkciji poljoprivredne proizvodnje: tovilišta, spremišta poljoprivrednih proizvoda, sušare, silosi, mlinovi, staklenici za intenzivni uzgoj voća, povrća i cvijeća, klijeti i spremišta voća; te infrastrukturne građevine i građevine za zaštitu od elementarnih nepogoda.</w:t>
      </w:r>
    </w:p>
    <w:p w:rsidR="003E7C6A" w:rsidRDefault="003E7C6A" w:rsidP="003E7C6A">
      <w:pPr>
        <w:keepNext/>
        <w:snapToGrid w:val="0"/>
        <w:spacing w:before="240" w:after="120"/>
        <w:jc w:val="both"/>
        <w:outlineLvl w:val="3"/>
        <w:rPr>
          <w:b/>
          <w:bCs/>
          <w:i/>
          <w:iCs/>
        </w:rPr>
      </w:pPr>
      <w:bookmarkStart w:id="263" w:name="_Toc225750163"/>
      <w:bookmarkStart w:id="264" w:name="_Toc131060096"/>
      <w:bookmarkStart w:id="265" w:name="_Toc72740411"/>
      <w:bookmarkStart w:id="266" w:name="_Toc38267006"/>
      <w:bookmarkStart w:id="267" w:name="_Toc30172435"/>
      <w:bookmarkStart w:id="268" w:name="_Toc30172311"/>
      <w:bookmarkStart w:id="269" w:name="_Toc21001360"/>
      <w:bookmarkStart w:id="270" w:name="_Toc11748049"/>
      <w:bookmarkStart w:id="271" w:name="_Toc10134395"/>
      <w:bookmarkStart w:id="272" w:name="_Toc5164253"/>
      <w:bookmarkStart w:id="273" w:name="_Toc75471390"/>
      <w:bookmarkEnd w:id="263"/>
      <w:bookmarkEnd w:id="264"/>
      <w:bookmarkEnd w:id="265"/>
      <w:bookmarkEnd w:id="266"/>
      <w:bookmarkEnd w:id="267"/>
      <w:bookmarkEnd w:id="268"/>
      <w:bookmarkEnd w:id="269"/>
      <w:bookmarkEnd w:id="270"/>
      <w:bookmarkEnd w:id="271"/>
      <w:r>
        <w:rPr>
          <w:b/>
          <w:bCs/>
          <w:i/>
          <w:iCs/>
        </w:rPr>
        <w:t>2.4.2. Šumske površine</w:t>
      </w:r>
      <w:bookmarkEnd w:id="272"/>
      <w:bookmarkEnd w:id="273"/>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 xml:space="preserve">U Planu su određene kao šumsko zemljište sve postojeće šume s oznakom Š i PŠ. Šume se ne mogu krčiti radi gradnji stambenih, poslovnih ili gospodarskih građevina. Zbog njihovog ekološkog značenja određuju se sljedeće mjere čuvanja i zaštite šuma i šumskog zemljišta: </w:t>
      </w:r>
    </w:p>
    <w:p w:rsidR="003E7C6A" w:rsidRDefault="003E7C6A" w:rsidP="00BE5982">
      <w:pPr>
        <w:numPr>
          <w:ilvl w:val="0"/>
          <w:numId w:val="44"/>
        </w:numPr>
        <w:snapToGrid w:val="0"/>
        <w:ind w:left="567" w:hanging="283"/>
        <w:jc w:val="both"/>
      </w:pPr>
      <w:r>
        <w:t xml:space="preserve">šumske površine definirati sukladno njihovoj rasprostranjenosti, </w:t>
      </w:r>
    </w:p>
    <w:p w:rsidR="003E7C6A" w:rsidRDefault="003E7C6A" w:rsidP="00BE5982">
      <w:pPr>
        <w:numPr>
          <w:ilvl w:val="0"/>
          <w:numId w:val="44"/>
        </w:numPr>
        <w:snapToGrid w:val="0"/>
        <w:ind w:left="567" w:hanging="283"/>
        <w:jc w:val="both"/>
      </w:pPr>
      <w:r>
        <w:t xml:space="preserve">čuvati i zaštititi izvorna obilježja krajobraza uključujući livade i proplanke, te omogućiti gradnju samo onih građevina što po svojoj namjeni spadaju u šumske prostore (planinarski domovi, izletišta, lovački domovi i sl.) </w:t>
      </w:r>
    </w:p>
    <w:p w:rsidR="003E7C6A" w:rsidRDefault="003E7C6A" w:rsidP="003E7C6A">
      <w:pPr>
        <w:keepNext/>
        <w:snapToGrid w:val="0"/>
        <w:spacing w:before="240" w:after="120"/>
        <w:jc w:val="both"/>
        <w:outlineLvl w:val="3"/>
        <w:rPr>
          <w:b/>
          <w:bCs/>
          <w:i/>
          <w:iCs/>
        </w:rPr>
      </w:pPr>
      <w:bookmarkStart w:id="274" w:name="_Toc225750164"/>
      <w:bookmarkStart w:id="275" w:name="_Toc131060097"/>
      <w:bookmarkStart w:id="276" w:name="_Toc72740412"/>
      <w:bookmarkStart w:id="277" w:name="_Toc38267007"/>
      <w:bookmarkStart w:id="278" w:name="_Toc30172436"/>
      <w:bookmarkStart w:id="279" w:name="_Toc30172312"/>
      <w:bookmarkStart w:id="280" w:name="_Toc21001361"/>
      <w:bookmarkStart w:id="281" w:name="_Toc11748050"/>
      <w:bookmarkStart w:id="282" w:name="_Toc10134396"/>
      <w:bookmarkStart w:id="283" w:name="_Toc5164254"/>
      <w:bookmarkStart w:id="284" w:name="_Toc75471391"/>
      <w:bookmarkEnd w:id="274"/>
      <w:bookmarkEnd w:id="275"/>
      <w:bookmarkEnd w:id="276"/>
      <w:bookmarkEnd w:id="277"/>
      <w:bookmarkEnd w:id="278"/>
      <w:bookmarkEnd w:id="279"/>
      <w:bookmarkEnd w:id="280"/>
      <w:bookmarkEnd w:id="281"/>
      <w:bookmarkEnd w:id="282"/>
      <w:r>
        <w:rPr>
          <w:b/>
          <w:bCs/>
          <w:i/>
          <w:iCs/>
        </w:rPr>
        <w:t>2.4.3. Vodne površine</w:t>
      </w:r>
      <w:bookmarkEnd w:id="283"/>
      <w:bookmarkEnd w:id="284"/>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 xml:space="preserve">Vodne površine na području grada obuhvaćaju vodotoke rijeke Krapine i Krapinice te druge manje potoke. </w:t>
      </w:r>
    </w:p>
    <w:p w:rsidR="003E7C6A" w:rsidRDefault="003E7C6A" w:rsidP="002F5576">
      <w:pPr>
        <w:numPr>
          <w:ilvl w:val="12"/>
          <w:numId w:val="0"/>
        </w:numPr>
        <w:snapToGrid w:val="0"/>
        <w:jc w:val="both"/>
      </w:pPr>
      <w:r>
        <w:t>Za ove vodotoke planom se utvrđuje inundacijski pojas potreban za njihovo održavanje širine 5 m od ruba obale vodotoka, odnosno 20 m od nožice nasipa na vodotocima na kojima su izvedeni nasipi. Unutar inundacijskog pojasa zabranjuje se sva izgradnja, sadnja stabala ili bilo kakvi drugi radovi koji bi mogli onemogućiti pristup do vodotoka. Površine unutar inundacijskih pojasa mogu se koristiti u poljoprivredne svrhe.</w:t>
      </w:r>
    </w:p>
    <w:p w:rsidR="003E7C6A" w:rsidRDefault="003E7C6A" w:rsidP="003E7C6A">
      <w:pPr>
        <w:keepNext/>
        <w:snapToGrid w:val="0"/>
        <w:spacing w:before="240" w:after="120"/>
        <w:jc w:val="both"/>
        <w:outlineLvl w:val="2"/>
        <w:rPr>
          <w:b/>
          <w:bCs/>
        </w:rPr>
      </w:pPr>
      <w:bookmarkStart w:id="285" w:name="_Toc225750165"/>
      <w:bookmarkStart w:id="286" w:name="_Toc131060099"/>
      <w:bookmarkStart w:id="287" w:name="_Toc72740414"/>
      <w:bookmarkStart w:id="288" w:name="_Toc75471392"/>
      <w:bookmarkEnd w:id="285"/>
      <w:bookmarkEnd w:id="286"/>
      <w:r>
        <w:rPr>
          <w:b/>
          <w:bCs/>
        </w:rPr>
        <w:t>2.5. Gradnja izvan građevinskih područja</w:t>
      </w:r>
      <w:bookmarkEnd w:id="287"/>
      <w:bookmarkEnd w:id="288"/>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Izvan građevinskih područja naselja mogu se uređivati površine i graditi građevine koje po svojoj namjeni zahtijevaju izgradnju izvan građevinskog područja</w:t>
      </w:r>
      <w:r w:rsidR="00FE4844">
        <w:t xml:space="preserve"> tako </w:t>
      </w:r>
      <w:r>
        <w:t xml:space="preserve">da ne ometaju korištenje poljoprivrednih i šumskih površina te da ne ugrožavaju vrijednost okoliša i krajolika. </w:t>
      </w:r>
    </w:p>
    <w:p w:rsidR="003E7C6A" w:rsidRDefault="003E7C6A" w:rsidP="003E7C6A">
      <w:pPr>
        <w:snapToGrid w:val="0"/>
        <w:jc w:val="both"/>
      </w:pPr>
      <w:r>
        <w:t>Građevine koje se mogu graditi izvan građevinskih područja su:</w:t>
      </w:r>
    </w:p>
    <w:p w:rsidR="003E7C6A" w:rsidRDefault="003E7C6A" w:rsidP="00BE5982">
      <w:pPr>
        <w:numPr>
          <w:ilvl w:val="0"/>
          <w:numId w:val="43"/>
        </w:numPr>
        <w:snapToGrid w:val="0"/>
        <w:ind w:left="567" w:hanging="283"/>
        <w:jc w:val="both"/>
      </w:pPr>
      <w:r>
        <w:t xml:space="preserve">građevine za intenzivnu stočarsku i peradarsku proizvodnju </w:t>
      </w:r>
    </w:p>
    <w:p w:rsidR="003E7C6A" w:rsidRDefault="003E7C6A" w:rsidP="00BE5982">
      <w:pPr>
        <w:numPr>
          <w:ilvl w:val="0"/>
          <w:numId w:val="43"/>
        </w:numPr>
        <w:snapToGrid w:val="0"/>
        <w:ind w:left="567" w:hanging="283"/>
        <w:jc w:val="both"/>
      </w:pPr>
      <w:r>
        <w:t>građevine za intenzivni uzgoj voća, povrća i cvijeća - staklenici</w:t>
      </w:r>
    </w:p>
    <w:p w:rsidR="003E7C6A" w:rsidRDefault="003E7C6A" w:rsidP="00BE5982">
      <w:pPr>
        <w:numPr>
          <w:ilvl w:val="0"/>
          <w:numId w:val="43"/>
        </w:numPr>
        <w:snapToGrid w:val="0"/>
        <w:ind w:left="567" w:hanging="283"/>
        <w:jc w:val="both"/>
      </w:pPr>
      <w:r>
        <w:t>klijeti i spremišta voća u voćnjacima i vinogradima</w:t>
      </w:r>
    </w:p>
    <w:p w:rsidR="003E7C6A" w:rsidRDefault="003E7C6A" w:rsidP="00BE5982">
      <w:pPr>
        <w:numPr>
          <w:ilvl w:val="0"/>
          <w:numId w:val="43"/>
        </w:numPr>
        <w:snapToGrid w:val="0"/>
        <w:ind w:left="567" w:hanging="283"/>
        <w:jc w:val="both"/>
      </w:pPr>
      <w:r>
        <w:t>šumarske, lovačke i lugarske građevine, ribički i planinarski domovi</w:t>
      </w:r>
    </w:p>
    <w:p w:rsidR="003E7C6A" w:rsidRDefault="003E7C6A" w:rsidP="00BE5982">
      <w:pPr>
        <w:numPr>
          <w:ilvl w:val="0"/>
          <w:numId w:val="43"/>
        </w:numPr>
        <w:snapToGrid w:val="0"/>
        <w:ind w:left="567" w:hanging="283"/>
        <w:jc w:val="both"/>
      </w:pPr>
      <w:r>
        <w:t xml:space="preserve">zgrade za konjički sport </w:t>
      </w:r>
    </w:p>
    <w:p w:rsidR="003E7C6A" w:rsidRDefault="003E7C6A" w:rsidP="00BE5982">
      <w:pPr>
        <w:numPr>
          <w:ilvl w:val="0"/>
          <w:numId w:val="43"/>
        </w:numPr>
        <w:snapToGrid w:val="0"/>
        <w:ind w:left="567" w:hanging="283"/>
        <w:jc w:val="both"/>
      </w:pPr>
      <w:r>
        <w:t>ribnjaci</w:t>
      </w:r>
    </w:p>
    <w:p w:rsidR="003E7C6A" w:rsidRDefault="003E7C6A" w:rsidP="00BE5982">
      <w:pPr>
        <w:numPr>
          <w:ilvl w:val="0"/>
          <w:numId w:val="43"/>
        </w:numPr>
        <w:snapToGrid w:val="0"/>
        <w:ind w:left="567" w:hanging="283"/>
        <w:jc w:val="both"/>
      </w:pPr>
      <w:r>
        <w:t>infrastrukturne građevine (prometne, energetske, komunalne itd.)</w:t>
      </w:r>
    </w:p>
    <w:p w:rsidR="003E7C6A" w:rsidRDefault="003E7C6A" w:rsidP="00BE5982">
      <w:pPr>
        <w:numPr>
          <w:ilvl w:val="0"/>
          <w:numId w:val="43"/>
        </w:numPr>
        <w:snapToGrid w:val="0"/>
        <w:ind w:left="567" w:hanging="283"/>
        <w:jc w:val="both"/>
      </w:pPr>
      <w:r>
        <w:lastRenderedPageBreak/>
        <w:t>građevine za zaštitu od elementarnih nepogoda</w:t>
      </w:r>
    </w:p>
    <w:p w:rsidR="003E7C6A" w:rsidRPr="0077412D" w:rsidRDefault="003E7C6A" w:rsidP="00BE5982">
      <w:pPr>
        <w:widowControl w:val="0"/>
        <w:numPr>
          <w:ilvl w:val="0"/>
          <w:numId w:val="43"/>
        </w:numPr>
        <w:snapToGrid w:val="0"/>
        <w:ind w:left="567" w:hanging="283"/>
        <w:jc w:val="both"/>
      </w:pPr>
      <w:r w:rsidRPr="0077412D">
        <w:t>postavljanje automatskih mete</w:t>
      </w:r>
      <w:r w:rsidR="00FE4844">
        <w:t>o</w:t>
      </w:r>
      <w:r w:rsidRPr="0077412D">
        <w:t>roloških postaja</w:t>
      </w:r>
    </w:p>
    <w:p w:rsidR="003E7C6A" w:rsidRPr="002F5576" w:rsidRDefault="003E7C6A" w:rsidP="00BE5982">
      <w:pPr>
        <w:widowControl w:val="0"/>
        <w:numPr>
          <w:ilvl w:val="0"/>
          <w:numId w:val="43"/>
        </w:numPr>
        <w:snapToGrid w:val="0"/>
        <w:ind w:left="567" w:hanging="283"/>
        <w:jc w:val="both"/>
      </w:pPr>
      <w:r w:rsidRPr="002F5576">
        <w:t>skladištenje drvene građe (trupaca) bez izgradnje građevina</w:t>
      </w:r>
    </w:p>
    <w:p w:rsidR="003E7C6A" w:rsidRDefault="003E7C6A" w:rsidP="00BE5982">
      <w:pPr>
        <w:numPr>
          <w:ilvl w:val="0"/>
          <w:numId w:val="43"/>
        </w:numPr>
        <w:snapToGrid w:val="0"/>
        <w:ind w:left="567" w:hanging="283"/>
        <w:jc w:val="both"/>
      </w:pPr>
      <w:r w:rsidRPr="0077412D">
        <w:t>sustavi za proizvodnju električne energije iz sunčeve energije (na građevinama koje se mogu graditi izvan građevinskog područja) i energije vjetra snage do 10 kW, a sustavi veće snage na dijelu južno od naselja Lug Zabočki i istočno od autoceste A2  te  na području istočno od letjelišta u Gubaševu</w:t>
      </w:r>
    </w:p>
    <w:p w:rsidR="000C7934" w:rsidRPr="00295724" w:rsidRDefault="002F5576" w:rsidP="00BE5982">
      <w:pPr>
        <w:numPr>
          <w:ilvl w:val="0"/>
          <w:numId w:val="43"/>
        </w:numPr>
        <w:snapToGrid w:val="0"/>
        <w:ind w:left="567" w:hanging="283"/>
        <w:jc w:val="both"/>
      </w:pPr>
      <w:r w:rsidRPr="00295724">
        <w:t>rekreacijsko – adrenalinske instalacije tipa zip line i slično</w:t>
      </w:r>
    </w:p>
    <w:p w:rsidR="002F5576" w:rsidRPr="00295724" w:rsidRDefault="000C7934" w:rsidP="00BE5982">
      <w:pPr>
        <w:numPr>
          <w:ilvl w:val="0"/>
          <w:numId w:val="43"/>
        </w:numPr>
        <w:snapToGrid w:val="0"/>
        <w:ind w:left="567" w:hanging="283"/>
        <w:jc w:val="both"/>
      </w:pPr>
      <w:r w:rsidRPr="00295724">
        <w:t>parkirališta bez građevina za potrebe investitora</w:t>
      </w:r>
      <w:r w:rsidR="00F44E5F" w:rsidRPr="00295724">
        <w:t>,</w:t>
      </w:r>
      <w:r w:rsidR="002F5576" w:rsidRPr="00295724">
        <w:t xml:space="preserve"> </w:t>
      </w:r>
      <w:r w:rsidR="005429AA" w:rsidRPr="00295724">
        <w:t>s mogučnošću postavljanja punionica za električna vozila</w:t>
      </w:r>
    </w:p>
    <w:p w:rsidR="003E7C6A" w:rsidRPr="00295724" w:rsidRDefault="003E7C6A" w:rsidP="002F5576">
      <w:pPr>
        <w:snapToGrid w:val="0"/>
        <w:jc w:val="both"/>
      </w:pPr>
      <w:r w:rsidRPr="00295724">
        <w:t xml:space="preserve">Pojedinačna građevna čestica s </w:t>
      </w:r>
      <w:r w:rsidR="00512A54" w:rsidRPr="00295724">
        <w:t xml:space="preserve">postojećim </w:t>
      </w:r>
      <w:r w:rsidRPr="00295724">
        <w:t>izgrađenim građevinama koja ovim planom nije uvrštena u građevinsko područje naselja smatra se izdvojenim dijelom građevinskog područja. Postojeće građevine na takvoj čestici mogu se rekonstruirati i dograđivati do maksimuma koji je utvrđen za građevinsko područje stambene i mješovite namjene te graditi zamjenske građevine</w:t>
      </w:r>
      <w:r w:rsidR="00BD7280" w:rsidRPr="00295724">
        <w:t xml:space="preserve"> i prizemne pomoćne građevine tlocrtne površine najviše 50 m</w:t>
      </w:r>
      <w:r w:rsidR="00BD7280" w:rsidRPr="00295724">
        <w:rPr>
          <w:vertAlign w:val="superscript"/>
        </w:rPr>
        <w:t>2</w:t>
      </w:r>
      <w:r w:rsidRPr="00295724">
        <w:t>.</w:t>
      </w:r>
    </w:p>
    <w:p w:rsidR="003E7C6A" w:rsidRDefault="003E7C6A" w:rsidP="003E7C6A">
      <w:pPr>
        <w:keepNext/>
        <w:snapToGrid w:val="0"/>
        <w:spacing w:before="240" w:after="120"/>
        <w:jc w:val="both"/>
        <w:outlineLvl w:val="3"/>
        <w:rPr>
          <w:b/>
          <w:bCs/>
          <w:i/>
          <w:iCs/>
        </w:rPr>
      </w:pPr>
      <w:bookmarkStart w:id="289" w:name="_Toc11748044"/>
      <w:bookmarkStart w:id="290" w:name="_Toc10134390"/>
      <w:bookmarkStart w:id="291" w:name="_Toc5164246"/>
      <w:bookmarkStart w:id="292" w:name="_Toc225750166"/>
      <w:bookmarkStart w:id="293" w:name="_Toc131060100"/>
      <w:bookmarkStart w:id="294" w:name="_Toc72740415"/>
      <w:bookmarkStart w:id="295" w:name="_Toc38266997"/>
      <w:bookmarkStart w:id="296" w:name="_Toc30172426"/>
      <w:bookmarkStart w:id="297" w:name="_Toc30172302"/>
      <w:bookmarkStart w:id="298" w:name="_Toc21001352"/>
      <w:bookmarkStart w:id="299" w:name="_Toc75471393"/>
      <w:bookmarkEnd w:id="289"/>
      <w:bookmarkEnd w:id="290"/>
      <w:bookmarkEnd w:id="291"/>
      <w:bookmarkEnd w:id="292"/>
      <w:bookmarkEnd w:id="293"/>
      <w:bookmarkEnd w:id="294"/>
      <w:bookmarkEnd w:id="295"/>
      <w:bookmarkEnd w:id="296"/>
      <w:bookmarkEnd w:id="297"/>
      <w:r>
        <w:rPr>
          <w:b/>
          <w:bCs/>
          <w:i/>
          <w:iCs/>
        </w:rPr>
        <w:t>2.5.1. Gospodarske građevine za intenzivnu stočarsku i peradarsku proizvodnju</w:t>
      </w:r>
      <w:bookmarkEnd w:id="298"/>
      <w:bookmarkEnd w:id="299"/>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Građevine za intenzivnu stočarsku i peradarsku proizvodnju kapaciteta većeg od 10 uvjetnih grla mogu se graditi samo na odgovarajućim udaljenostima od građevnih područja naselja, prema uvjetima određenim u sljedećoj tablici:</w:t>
      </w:r>
    </w:p>
    <w:tbl>
      <w:tblPr>
        <w:tblW w:w="5000" w:type="pct"/>
        <w:tblCellMar>
          <w:left w:w="0" w:type="dxa"/>
          <w:right w:w="0" w:type="dxa"/>
        </w:tblCellMar>
        <w:tblLook w:val="04A0" w:firstRow="1" w:lastRow="0" w:firstColumn="1" w:lastColumn="0" w:noHBand="0" w:noVBand="1"/>
      </w:tblPr>
      <w:tblGrid>
        <w:gridCol w:w="1160"/>
        <w:gridCol w:w="2209"/>
        <w:gridCol w:w="2081"/>
        <w:gridCol w:w="1919"/>
        <w:gridCol w:w="1919"/>
      </w:tblGrid>
      <w:tr w:rsidR="003E7C6A" w:rsidTr="003E7C6A">
        <w:trPr>
          <w:cantSplit/>
        </w:trPr>
        <w:tc>
          <w:tcPr>
            <w:tcW w:w="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7C6A" w:rsidRDefault="003E7C6A">
            <w:pPr>
              <w:snapToGrid w:val="0"/>
              <w:jc w:val="center"/>
              <w:rPr>
                <w:szCs w:val="20"/>
              </w:rPr>
            </w:pPr>
          </w:p>
        </w:tc>
        <w:tc>
          <w:tcPr>
            <w:tcW w:w="437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7C6A" w:rsidRDefault="003E7C6A">
            <w:pPr>
              <w:snapToGrid w:val="0"/>
              <w:jc w:val="center"/>
              <w:rPr>
                <w:szCs w:val="20"/>
              </w:rPr>
            </w:pPr>
            <w:r>
              <w:rPr>
                <w:szCs w:val="20"/>
              </w:rPr>
              <w:t>najmanja udaljenost od</w:t>
            </w:r>
          </w:p>
        </w:tc>
      </w:tr>
      <w:tr w:rsidR="003E7C6A" w:rsidTr="003E7C6A">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7C6A" w:rsidRDefault="003E7C6A">
            <w:pPr>
              <w:snapToGrid w:val="0"/>
              <w:jc w:val="center"/>
              <w:rPr>
                <w:sz w:val="16"/>
                <w:szCs w:val="16"/>
              </w:rPr>
            </w:pPr>
            <w:r>
              <w:rPr>
                <w:sz w:val="16"/>
                <w:szCs w:val="16"/>
              </w:rPr>
              <w:t>broj uvjetnih grla</w:t>
            </w:r>
          </w:p>
        </w:tc>
        <w:tc>
          <w:tcPr>
            <w:tcW w:w="11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Default="003E7C6A">
            <w:pPr>
              <w:snapToGrid w:val="0"/>
              <w:jc w:val="center"/>
              <w:rPr>
                <w:sz w:val="16"/>
                <w:szCs w:val="16"/>
              </w:rPr>
            </w:pPr>
            <w:r>
              <w:rPr>
                <w:sz w:val="16"/>
                <w:szCs w:val="16"/>
              </w:rPr>
              <w:t>građevinskog područja naselja bez posebne oznake</w:t>
            </w:r>
          </w:p>
        </w:tc>
        <w:tc>
          <w:tcPr>
            <w:tcW w:w="1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Default="003E7C6A">
            <w:pPr>
              <w:snapToGrid w:val="0"/>
              <w:jc w:val="center"/>
              <w:rPr>
                <w:sz w:val="16"/>
                <w:szCs w:val="16"/>
              </w:rPr>
            </w:pPr>
            <w:r>
              <w:rPr>
                <w:sz w:val="16"/>
                <w:szCs w:val="16"/>
              </w:rPr>
              <w:t xml:space="preserve">građevinskog područja naselja oznake M </w:t>
            </w:r>
          </w:p>
        </w:tc>
        <w:tc>
          <w:tcPr>
            <w:tcW w:w="1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Default="003E7C6A">
            <w:pPr>
              <w:snapToGrid w:val="0"/>
              <w:jc w:val="center"/>
              <w:rPr>
                <w:sz w:val="16"/>
                <w:szCs w:val="16"/>
              </w:rPr>
            </w:pPr>
            <w:r>
              <w:rPr>
                <w:sz w:val="16"/>
                <w:szCs w:val="16"/>
              </w:rPr>
              <w:t>državne ceste</w:t>
            </w:r>
          </w:p>
        </w:tc>
        <w:tc>
          <w:tcPr>
            <w:tcW w:w="10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Default="003E7C6A">
            <w:pPr>
              <w:snapToGrid w:val="0"/>
              <w:jc w:val="center"/>
              <w:rPr>
                <w:sz w:val="16"/>
                <w:szCs w:val="16"/>
              </w:rPr>
            </w:pPr>
            <w:r>
              <w:rPr>
                <w:sz w:val="16"/>
                <w:szCs w:val="16"/>
              </w:rPr>
              <w:t xml:space="preserve">županijske ceste </w:t>
            </w:r>
          </w:p>
        </w:tc>
      </w:tr>
      <w:tr w:rsidR="003E7C6A" w:rsidRPr="006027CF" w:rsidTr="003E7C6A">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7C6A" w:rsidRPr="006027CF" w:rsidRDefault="003E7C6A">
            <w:pPr>
              <w:snapToGrid w:val="0"/>
              <w:jc w:val="center"/>
              <w:rPr>
                <w:szCs w:val="20"/>
              </w:rPr>
            </w:pPr>
            <w:r w:rsidRPr="006027CF">
              <w:rPr>
                <w:szCs w:val="20"/>
              </w:rPr>
              <w:t>10 – 20</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20 m</w:t>
            </w:r>
          </w:p>
        </w:tc>
        <w:tc>
          <w:tcPr>
            <w:tcW w:w="1120"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50 m</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50 m</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20 m</w:t>
            </w:r>
          </w:p>
        </w:tc>
      </w:tr>
      <w:tr w:rsidR="003E7C6A" w:rsidRPr="006027CF" w:rsidTr="003E7C6A">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7C6A" w:rsidRPr="006027CF" w:rsidRDefault="003E7C6A">
            <w:pPr>
              <w:snapToGrid w:val="0"/>
              <w:jc w:val="center"/>
              <w:rPr>
                <w:szCs w:val="20"/>
              </w:rPr>
            </w:pPr>
            <w:r w:rsidRPr="006027CF">
              <w:rPr>
                <w:szCs w:val="20"/>
              </w:rPr>
              <w:t>21 – 100</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50 m</w:t>
            </w:r>
          </w:p>
        </w:tc>
        <w:tc>
          <w:tcPr>
            <w:tcW w:w="1120"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200 m</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100 m</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50 m</w:t>
            </w:r>
          </w:p>
        </w:tc>
      </w:tr>
      <w:tr w:rsidR="003E7C6A" w:rsidRPr="006027CF" w:rsidTr="003E7C6A">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7C6A" w:rsidRPr="006027CF" w:rsidRDefault="003E7C6A">
            <w:pPr>
              <w:snapToGrid w:val="0"/>
              <w:jc w:val="center"/>
              <w:rPr>
                <w:szCs w:val="20"/>
              </w:rPr>
            </w:pPr>
            <w:r w:rsidRPr="006027CF">
              <w:rPr>
                <w:szCs w:val="20"/>
              </w:rPr>
              <w:t>101 – 300</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200 m</w:t>
            </w:r>
          </w:p>
        </w:tc>
        <w:tc>
          <w:tcPr>
            <w:tcW w:w="1120"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500 m</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150 m</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100 m</w:t>
            </w:r>
          </w:p>
        </w:tc>
      </w:tr>
      <w:tr w:rsidR="003E7C6A" w:rsidRPr="006027CF" w:rsidTr="003E7C6A">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7C6A" w:rsidRPr="006027CF" w:rsidRDefault="003E7C6A">
            <w:pPr>
              <w:snapToGrid w:val="0"/>
              <w:jc w:val="center"/>
              <w:rPr>
                <w:szCs w:val="20"/>
              </w:rPr>
            </w:pPr>
            <w:r w:rsidRPr="006027CF">
              <w:rPr>
                <w:szCs w:val="20"/>
              </w:rPr>
              <w:t>301 i više</w:t>
            </w:r>
          </w:p>
        </w:tc>
        <w:tc>
          <w:tcPr>
            <w:tcW w:w="1189"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500 m</w:t>
            </w:r>
          </w:p>
        </w:tc>
        <w:tc>
          <w:tcPr>
            <w:tcW w:w="1120"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1000 m</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200 m</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3E7C6A" w:rsidRPr="006027CF" w:rsidRDefault="003E7C6A">
            <w:pPr>
              <w:snapToGrid w:val="0"/>
              <w:jc w:val="center"/>
              <w:rPr>
                <w:szCs w:val="20"/>
              </w:rPr>
            </w:pPr>
            <w:r w:rsidRPr="006027CF">
              <w:rPr>
                <w:szCs w:val="20"/>
              </w:rPr>
              <w:t>100 m</w:t>
            </w:r>
          </w:p>
        </w:tc>
      </w:tr>
    </w:tbl>
    <w:p w:rsidR="003E7C6A" w:rsidRDefault="003E7C6A" w:rsidP="003E7C6A">
      <w:pPr>
        <w:snapToGrid w:val="0"/>
        <w:jc w:val="both"/>
      </w:pPr>
    </w:p>
    <w:p w:rsidR="003E7C6A" w:rsidRDefault="003E7C6A" w:rsidP="003E7C6A">
      <w:pPr>
        <w:snapToGrid w:val="0"/>
        <w:jc w:val="both"/>
      </w:pPr>
      <w:r>
        <w:t>Za gradnju ovih građevina primjenjuju se sljedeći lokacijski uvjeti</w:t>
      </w:r>
    </w:p>
    <w:tbl>
      <w:tblPr>
        <w:tblW w:w="0" w:type="auto"/>
        <w:tblCellMar>
          <w:left w:w="0" w:type="dxa"/>
          <w:right w:w="0" w:type="dxa"/>
        </w:tblCellMar>
        <w:tblLook w:val="04A0" w:firstRow="1" w:lastRow="0" w:firstColumn="1" w:lastColumn="0" w:noHBand="0" w:noVBand="1"/>
      </w:tblPr>
      <w:tblGrid>
        <w:gridCol w:w="4502"/>
        <w:gridCol w:w="4502"/>
      </w:tblGrid>
      <w:tr w:rsidR="003E7C6A" w:rsidTr="003E7C6A">
        <w:tc>
          <w:tcPr>
            <w:tcW w:w="450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površina čestice</w:t>
            </w:r>
          </w:p>
        </w:tc>
        <w:tc>
          <w:tcPr>
            <w:tcW w:w="450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min 2000 m</w:t>
            </w:r>
            <w:r>
              <w:rPr>
                <w:szCs w:val="20"/>
                <w:vertAlign w:val="superscript"/>
              </w:rPr>
              <w:t>2</w:t>
            </w:r>
          </w:p>
        </w:tc>
      </w:tr>
      <w:tr w:rsidR="003E7C6A" w:rsidTr="003E7C6A">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koeficijent izgrađenosti čestice k</w:t>
            </w:r>
            <w:r>
              <w:rPr>
                <w:szCs w:val="20"/>
                <w:vertAlign w:val="subscript"/>
              </w:rPr>
              <w:t>ig</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max 0.3</w:t>
            </w:r>
          </w:p>
        </w:tc>
      </w:tr>
      <w:tr w:rsidR="003E7C6A" w:rsidTr="003E7C6A">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koeficijent iskorištenosti čestice k</w:t>
            </w:r>
            <w:r>
              <w:rPr>
                <w:szCs w:val="20"/>
                <w:vertAlign w:val="subscript"/>
              </w:rPr>
              <w:t>is</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 xml:space="preserve">max 0.3 </w:t>
            </w:r>
          </w:p>
        </w:tc>
      </w:tr>
      <w:tr w:rsidR="003E7C6A" w:rsidTr="003E7C6A">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najveća visina građevine (h) / ukupna visina građevine (s)</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4 m / 8m</w:t>
            </w:r>
          </w:p>
        </w:tc>
      </w:tr>
      <w:tr w:rsidR="003E7C6A" w:rsidTr="003E7C6A">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najveća katnost</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Prizemlje + tavan bez nadozida</w:t>
            </w:r>
          </w:p>
        </w:tc>
      </w:tr>
      <w:tr w:rsidR="003E7C6A" w:rsidTr="003E7C6A">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najmanja udaljenost od granica čestice</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6 m</w:t>
            </w:r>
          </w:p>
        </w:tc>
      </w:tr>
      <w:tr w:rsidR="003E7C6A" w:rsidTr="003E7C6A">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najmanji ozelenjeni dio čestice</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Default="003E7C6A">
            <w:pPr>
              <w:snapToGrid w:val="0"/>
              <w:jc w:val="center"/>
              <w:rPr>
                <w:szCs w:val="20"/>
              </w:rPr>
            </w:pPr>
            <w:r>
              <w:rPr>
                <w:szCs w:val="20"/>
              </w:rPr>
              <w:t xml:space="preserve">30% </w:t>
            </w:r>
          </w:p>
        </w:tc>
      </w:tr>
    </w:tbl>
    <w:p w:rsidR="003E7C6A" w:rsidRPr="00611131" w:rsidRDefault="003E7C6A" w:rsidP="003E7C6A">
      <w:pPr>
        <w:snapToGrid w:val="0"/>
        <w:jc w:val="both"/>
      </w:pPr>
      <w:bookmarkStart w:id="300" w:name="_Toc38266998"/>
      <w:bookmarkStart w:id="301" w:name="_Toc30172427"/>
      <w:bookmarkStart w:id="302" w:name="_Toc30172303"/>
      <w:bookmarkStart w:id="303" w:name="_Toc21001353"/>
      <w:bookmarkEnd w:id="300"/>
      <w:bookmarkEnd w:id="301"/>
      <w:bookmarkEnd w:id="302"/>
      <w:r w:rsidRPr="00611131">
        <w:t xml:space="preserve">Sljeme krova </w:t>
      </w:r>
      <w:r w:rsidR="00AD116D" w:rsidRPr="00611131">
        <w:t xml:space="preserve">izvodi se </w:t>
      </w:r>
      <w:r w:rsidRPr="00611131">
        <w:t>paralelno sa slojnicama</w:t>
      </w:r>
      <w:r w:rsidR="00AD116D" w:rsidRPr="00611131">
        <w:t xml:space="preserve"> a</w:t>
      </w:r>
      <w:r w:rsidRPr="00611131">
        <w:t xml:space="preserve"> pokrov crijep</w:t>
      </w:r>
      <w:r w:rsidR="000C7934" w:rsidRPr="00611131">
        <w:t>om</w:t>
      </w:r>
      <w:r w:rsidRPr="00611131">
        <w:t xml:space="preserve"> prirodne boje</w:t>
      </w:r>
      <w:r w:rsidR="000C7934" w:rsidRPr="00611131">
        <w:t xml:space="preserve"> ili uobičajenim suvremenim pokrovima</w:t>
      </w:r>
      <w:r w:rsidRPr="00611131">
        <w:t>.</w:t>
      </w:r>
      <w:bookmarkEnd w:id="303"/>
    </w:p>
    <w:p w:rsidR="000C7934" w:rsidRPr="00611131" w:rsidRDefault="000C7934" w:rsidP="003E7C6A">
      <w:pPr>
        <w:snapToGrid w:val="0"/>
        <w:jc w:val="both"/>
      </w:pPr>
      <w:r w:rsidRPr="00611131">
        <w:t>Visina i ukupna visina građevine na ravnom terenu iznimno mogu biti i veće ako je to uvjetovano tehnologijom proizvodnje.</w:t>
      </w:r>
    </w:p>
    <w:p w:rsidR="003E7C6A" w:rsidRDefault="003E7C6A" w:rsidP="003E7C6A">
      <w:pPr>
        <w:snapToGrid w:val="0"/>
        <w:jc w:val="both"/>
      </w:pPr>
    </w:p>
    <w:p w:rsidR="003E7C6A" w:rsidRDefault="003E7C6A" w:rsidP="003E7C6A">
      <w:pPr>
        <w:snapToGrid w:val="0"/>
        <w:jc w:val="both"/>
      </w:pPr>
      <w:r>
        <w:t>Obračun broja uvjetnih grla vrši se prema sljedećoj tablici:</w:t>
      </w:r>
    </w:p>
    <w:tbl>
      <w:tblPr>
        <w:tblW w:w="0" w:type="auto"/>
        <w:tblInd w:w="-34" w:type="dxa"/>
        <w:tblCellMar>
          <w:left w:w="0" w:type="dxa"/>
          <w:right w:w="0" w:type="dxa"/>
        </w:tblCellMar>
        <w:tblLook w:val="04A0" w:firstRow="1" w:lastRow="0" w:firstColumn="1" w:lastColumn="0" w:noHBand="0" w:noVBand="1"/>
      </w:tblPr>
      <w:tblGrid>
        <w:gridCol w:w="2977"/>
        <w:gridCol w:w="2552"/>
        <w:gridCol w:w="3544"/>
      </w:tblGrid>
      <w:tr w:rsidR="003E7C6A" w:rsidTr="003E7C6A">
        <w:tc>
          <w:tcPr>
            <w:tcW w:w="2977" w:type="dxa"/>
            <w:tcMar>
              <w:top w:w="0" w:type="dxa"/>
              <w:left w:w="108" w:type="dxa"/>
              <w:bottom w:w="0" w:type="dxa"/>
              <w:right w:w="108" w:type="dxa"/>
            </w:tcMar>
            <w:vAlign w:val="center"/>
            <w:hideMark/>
          </w:tcPr>
          <w:p w:rsidR="003E7C6A" w:rsidRDefault="003E7C6A">
            <w:pPr>
              <w:snapToGrid w:val="0"/>
              <w:spacing w:before="40"/>
              <w:jc w:val="center"/>
              <w:rPr>
                <w:b/>
                <w:bCs/>
                <w:sz w:val="18"/>
                <w:szCs w:val="18"/>
              </w:rPr>
            </w:pPr>
            <w:bookmarkStart w:id="304" w:name="_Toc38266999"/>
            <w:bookmarkStart w:id="305" w:name="_Toc30172428"/>
            <w:bookmarkStart w:id="306" w:name="_Toc30172304"/>
            <w:bookmarkStart w:id="307" w:name="_Toc21001354"/>
            <w:bookmarkEnd w:id="304"/>
            <w:bookmarkEnd w:id="305"/>
            <w:bookmarkEnd w:id="306"/>
            <w:r>
              <w:rPr>
                <w:b/>
                <w:bCs/>
                <w:sz w:val="18"/>
                <w:szCs w:val="18"/>
              </w:rPr>
              <w:t>Vrsta stoke</w:t>
            </w:r>
            <w:bookmarkEnd w:id="307"/>
          </w:p>
        </w:tc>
        <w:tc>
          <w:tcPr>
            <w:tcW w:w="2552" w:type="dxa"/>
            <w:tcMar>
              <w:top w:w="0" w:type="dxa"/>
              <w:left w:w="108" w:type="dxa"/>
              <w:bottom w:w="0" w:type="dxa"/>
              <w:right w:w="108" w:type="dxa"/>
            </w:tcMar>
            <w:vAlign w:val="center"/>
            <w:hideMark/>
          </w:tcPr>
          <w:p w:rsidR="003E7C6A" w:rsidRDefault="003E7C6A">
            <w:pPr>
              <w:snapToGrid w:val="0"/>
              <w:spacing w:before="40"/>
              <w:jc w:val="center"/>
              <w:rPr>
                <w:b/>
                <w:bCs/>
                <w:sz w:val="18"/>
                <w:szCs w:val="18"/>
              </w:rPr>
            </w:pPr>
            <w:r>
              <w:rPr>
                <w:b/>
                <w:bCs/>
                <w:sz w:val="18"/>
                <w:szCs w:val="18"/>
              </w:rPr>
              <w:t>Koeficijent</w:t>
            </w:r>
          </w:p>
        </w:tc>
        <w:tc>
          <w:tcPr>
            <w:tcW w:w="3544" w:type="dxa"/>
            <w:tcMar>
              <w:top w:w="0" w:type="dxa"/>
              <w:left w:w="108" w:type="dxa"/>
              <w:bottom w:w="0" w:type="dxa"/>
              <w:right w:w="108" w:type="dxa"/>
            </w:tcMar>
            <w:vAlign w:val="center"/>
            <w:hideMark/>
          </w:tcPr>
          <w:p w:rsidR="003E7C6A" w:rsidRDefault="003E7C6A">
            <w:pPr>
              <w:snapToGrid w:val="0"/>
              <w:spacing w:before="40"/>
              <w:jc w:val="center"/>
              <w:rPr>
                <w:b/>
                <w:bCs/>
                <w:sz w:val="18"/>
                <w:szCs w:val="18"/>
              </w:rPr>
            </w:pPr>
            <w:r>
              <w:rPr>
                <w:b/>
                <w:bCs/>
                <w:sz w:val="18"/>
                <w:szCs w:val="18"/>
              </w:rPr>
              <w:t>minimalni broj  grla za izgradnju farme</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krava, steona junica</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1,00</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10</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bik</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1,50</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6</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vol</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1,20</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8</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junad 1 – 2 god.</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0,70</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14</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junad 6 – 12 mjeseci</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0,50</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20</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telad</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0,25</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40</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xml:space="preserve">- krmača + prasad </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0,055</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182</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mlade svinje 2 – 6 mjeseci</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0,13</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77</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tovne svinje do 6 mjeseci</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0,25</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40</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xml:space="preserve">- teški konji </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1,20</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8</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srednje teški konji</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1,00</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10</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laki konji</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0,80</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13</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ždrebad</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0,75</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13</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ovce, ovnovi, koze i jarci</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0,10</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100</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lastRenderedPageBreak/>
              <w:t>- janjad i jarad</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0,05</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200</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tovna perad</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0,006</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1670</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konzumne nesilice</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0,008</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1250</w:t>
            </w:r>
          </w:p>
        </w:tc>
      </w:tr>
      <w:tr w:rsidR="003E7C6A" w:rsidTr="003E7C6A">
        <w:tc>
          <w:tcPr>
            <w:tcW w:w="2977" w:type="dxa"/>
            <w:tcMar>
              <w:top w:w="0" w:type="dxa"/>
              <w:left w:w="108" w:type="dxa"/>
              <w:bottom w:w="0" w:type="dxa"/>
              <w:right w:w="108" w:type="dxa"/>
            </w:tcMar>
            <w:hideMark/>
          </w:tcPr>
          <w:p w:rsidR="003E7C6A" w:rsidRDefault="003E7C6A">
            <w:pPr>
              <w:snapToGrid w:val="0"/>
              <w:rPr>
                <w:sz w:val="18"/>
                <w:szCs w:val="18"/>
              </w:rPr>
            </w:pPr>
            <w:r>
              <w:rPr>
                <w:sz w:val="18"/>
                <w:szCs w:val="18"/>
              </w:rPr>
              <w:t>- rasplodne nesilice</w:t>
            </w:r>
          </w:p>
        </w:tc>
        <w:tc>
          <w:tcPr>
            <w:tcW w:w="2552" w:type="dxa"/>
            <w:tcMar>
              <w:top w:w="0" w:type="dxa"/>
              <w:left w:w="108" w:type="dxa"/>
              <w:bottom w:w="0" w:type="dxa"/>
              <w:right w:w="108" w:type="dxa"/>
            </w:tcMar>
            <w:hideMark/>
          </w:tcPr>
          <w:p w:rsidR="003E7C6A" w:rsidRDefault="003E7C6A">
            <w:pPr>
              <w:snapToGrid w:val="0"/>
              <w:jc w:val="center"/>
              <w:rPr>
                <w:sz w:val="18"/>
                <w:szCs w:val="18"/>
              </w:rPr>
            </w:pPr>
            <w:r>
              <w:rPr>
                <w:sz w:val="18"/>
                <w:szCs w:val="18"/>
              </w:rPr>
              <w:t>0,008</w:t>
            </w:r>
          </w:p>
        </w:tc>
        <w:tc>
          <w:tcPr>
            <w:tcW w:w="3544" w:type="dxa"/>
            <w:tcMar>
              <w:top w:w="0" w:type="dxa"/>
              <w:left w:w="108" w:type="dxa"/>
              <w:bottom w:w="0" w:type="dxa"/>
              <w:right w:w="108" w:type="dxa"/>
            </w:tcMar>
            <w:hideMark/>
          </w:tcPr>
          <w:p w:rsidR="003E7C6A" w:rsidRDefault="003E7C6A">
            <w:pPr>
              <w:snapToGrid w:val="0"/>
              <w:jc w:val="center"/>
              <w:rPr>
                <w:sz w:val="18"/>
                <w:szCs w:val="18"/>
              </w:rPr>
            </w:pPr>
            <w:r>
              <w:rPr>
                <w:sz w:val="18"/>
                <w:szCs w:val="18"/>
              </w:rPr>
              <w:t>1250</w:t>
            </w:r>
          </w:p>
        </w:tc>
      </w:tr>
      <w:tr w:rsidR="003E7C6A" w:rsidTr="003E7C6A">
        <w:trPr>
          <w:cantSplit/>
        </w:trPr>
        <w:tc>
          <w:tcPr>
            <w:tcW w:w="9073" w:type="dxa"/>
            <w:gridSpan w:val="3"/>
            <w:tcMar>
              <w:top w:w="0" w:type="dxa"/>
              <w:left w:w="108" w:type="dxa"/>
              <w:bottom w:w="0" w:type="dxa"/>
              <w:right w:w="108" w:type="dxa"/>
            </w:tcMar>
            <w:hideMark/>
          </w:tcPr>
          <w:p w:rsidR="003E7C6A" w:rsidRDefault="003E7C6A" w:rsidP="002F5576">
            <w:pPr>
              <w:tabs>
                <w:tab w:val="num" w:pos="720"/>
              </w:tabs>
              <w:snapToGrid w:val="0"/>
              <w:ind w:left="360"/>
              <w:rPr>
                <w:sz w:val="18"/>
                <w:szCs w:val="18"/>
              </w:rPr>
            </w:pPr>
            <w:r>
              <w:rPr>
                <w:sz w:val="18"/>
                <w:szCs w:val="18"/>
              </w:rPr>
              <w:t>za druge životinjske vrste (krznaši, kunići, nojevi i sl.) minimalni broj uvjetnih grla utvrđuje se Programom</w:t>
            </w:r>
            <w:r w:rsidR="002F5576">
              <w:rPr>
                <w:sz w:val="18"/>
                <w:szCs w:val="18"/>
              </w:rPr>
              <w:t xml:space="preserve"> </w:t>
            </w:r>
            <w:r>
              <w:rPr>
                <w:sz w:val="18"/>
                <w:szCs w:val="18"/>
              </w:rPr>
              <w:t xml:space="preserve"> o namjeravanim ulaganjima </w:t>
            </w:r>
          </w:p>
        </w:tc>
      </w:tr>
    </w:tbl>
    <w:p w:rsidR="003E7C6A" w:rsidRDefault="003E7C6A" w:rsidP="003E7C6A">
      <w:pPr>
        <w:snapToGrid w:val="0"/>
        <w:jc w:val="both"/>
      </w:pPr>
    </w:p>
    <w:p w:rsidR="003E7C6A" w:rsidRDefault="003E7C6A" w:rsidP="002F5576">
      <w:pPr>
        <w:snapToGrid w:val="0"/>
        <w:jc w:val="both"/>
      </w:pPr>
      <w:r>
        <w:t xml:space="preserve">Uvjetnim grlom podrazumijeva se grlo težine 500 kg i obilježava koeficijentom 1. </w:t>
      </w:r>
    </w:p>
    <w:p w:rsidR="003E7C6A" w:rsidRDefault="003E7C6A" w:rsidP="002F5576">
      <w:pPr>
        <w:snapToGrid w:val="0"/>
        <w:jc w:val="both"/>
      </w:pPr>
      <w:r>
        <w:t>Uz građevinu za intenzivnu stočarsku i peradarsku proizvodnju može se graditi i stambena kuća vlasnika – uzgajivača prema lokacijskim uvjetima iz točke 2.2.1.1. ovih odredbi.</w:t>
      </w:r>
    </w:p>
    <w:p w:rsidR="003E7C6A" w:rsidRDefault="003E7C6A" w:rsidP="002F5576">
      <w:pPr>
        <w:snapToGrid w:val="0"/>
        <w:jc w:val="both"/>
      </w:pPr>
      <w:r>
        <w:t>Iznimno, na područjima prirodnih i kultiviranih krajobraza ne dozvoljava se gradnja građevina za primarnu poljodjelsku proizvodnju.</w:t>
      </w:r>
    </w:p>
    <w:p w:rsidR="003E7C6A" w:rsidRDefault="003E7C6A" w:rsidP="003E7C6A">
      <w:pPr>
        <w:keepNext/>
        <w:snapToGrid w:val="0"/>
        <w:spacing w:before="240" w:after="120"/>
        <w:jc w:val="both"/>
        <w:outlineLvl w:val="3"/>
        <w:rPr>
          <w:b/>
          <w:bCs/>
          <w:i/>
          <w:iCs/>
        </w:rPr>
      </w:pPr>
      <w:bookmarkStart w:id="308" w:name="_Toc225750167"/>
      <w:bookmarkStart w:id="309" w:name="_Toc131060101"/>
      <w:bookmarkStart w:id="310" w:name="_Toc72740416"/>
      <w:bookmarkStart w:id="311" w:name="_Toc75471394"/>
      <w:bookmarkEnd w:id="308"/>
      <w:bookmarkEnd w:id="309"/>
      <w:r>
        <w:rPr>
          <w:b/>
          <w:bCs/>
          <w:i/>
          <w:iCs/>
        </w:rPr>
        <w:t>2.5.2. Građevine za intenzivni uzgoj voća, povrća i cvijeća - staklenici</w:t>
      </w:r>
      <w:bookmarkEnd w:id="310"/>
      <w:bookmarkEnd w:id="311"/>
      <w:r>
        <w:rPr>
          <w:b/>
          <w:bCs/>
          <w:i/>
          <w:iCs/>
        </w:rPr>
        <w:t xml:space="preserve"> </w:t>
      </w:r>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Gradnja staklenika za intenzivni uzgoj voća, povrća i cvijeća omogućuje se na poljoprivrednom zemljištu izuzev područja prirodnih i kultiviranih krajobraza.</w:t>
      </w:r>
    </w:p>
    <w:p w:rsidR="003E7C6A" w:rsidRDefault="003E7C6A" w:rsidP="003E7C6A">
      <w:pPr>
        <w:keepNext/>
        <w:snapToGrid w:val="0"/>
        <w:spacing w:before="240" w:after="120"/>
        <w:jc w:val="both"/>
        <w:outlineLvl w:val="3"/>
        <w:rPr>
          <w:b/>
          <w:bCs/>
          <w:i/>
          <w:iCs/>
        </w:rPr>
      </w:pPr>
      <w:bookmarkStart w:id="312" w:name="_Toc225750168"/>
      <w:bookmarkStart w:id="313" w:name="_Toc131060102"/>
      <w:bookmarkStart w:id="314" w:name="_Toc72740417"/>
      <w:bookmarkStart w:id="315" w:name="_Toc38267000"/>
      <w:bookmarkStart w:id="316" w:name="_Toc30172429"/>
      <w:bookmarkStart w:id="317" w:name="_Toc30172305"/>
      <w:bookmarkStart w:id="318" w:name="_Toc21001355"/>
      <w:bookmarkStart w:id="319" w:name="_Toc75471395"/>
      <w:bookmarkEnd w:id="312"/>
      <w:bookmarkEnd w:id="313"/>
      <w:bookmarkEnd w:id="314"/>
      <w:bookmarkEnd w:id="315"/>
      <w:bookmarkEnd w:id="316"/>
      <w:bookmarkEnd w:id="317"/>
      <w:r>
        <w:rPr>
          <w:b/>
          <w:bCs/>
          <w:i/>
          <w:iCs/>
        </w:rPr>
        <w:t>2.5.3. Klijeti i spremišta voća</w:t>
      </w:r>
      <w:bookmarkEnd w:id="318"/>
      <w:bookmarkEnd w:id="319"/>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U vinogradima i voćnjacima izvan građevinskih područja mogu se graditi klijeti ili spremišta voća, ako vinograd ili voćnjak ima najmanje 600 m</w:t>
      </w:r>
      <w:r>
        <w:rPr>
          <w:vertAlign w:val="superscript"/>
        </w:rPr>
        <w:t>2</w:t>
      </w:r>
      <w:r>
        <w:t xml:space="preserve"> površine. Površina može biti manja u slučaju da je čestica već izgrađena, ali ne može biti manja od 400 m</w:t>
      </w:r>
      <w:r>
        <w:rPr>
          <w:vertAlign w:val="superscript"/>
        </w:rPr>
        <w:t>2</w:t>
      </w:r>
    </w:p>
    <w:p w:rsidR="003E7C6A" w:rsidRDefault="0088110E" w:rsidP="002F5576">
      <w:pPr>
        <w:snapToGrid w:val="0"/>
        <w:jc w:val="both"/>
      </w:pPr>
      <w:r>
        <w:t>S o</w:t>
      </w:r>
      <w:r w:rsidR="003E7C6A">
        <w:t xml:space="preserve">bzirom na usitnjenost ovih posjeda površina vinograda i voćnjaka na kojoj se može dozvoliti izgradnja klijeti određena je na način kojim se omogućuje izgradnja ovih objekata na posjedu prosječne veličine. </w:t>
      </w:r>
    </w:p>
    <w:p w:rsidR="003E7C6A" w:rsidRPr="00611131" w:rsidRDefault="003E7C6A" w:rsidP="002F5576">
      <w:pPr>
        <w:snapToGrid w:val="0"/>
        <w:jc w:val="both"/>
      </w:pPr>
      <w:r w:rsidRPr="0077412D">
        <w:t xml:space="preserve">Klijet ili spremište voća može se graditi, ovisno o konfiguraciji terena, kao prizemnica s podrumom ili suterenom ili suteren s uređenim potkrovljem maksimalne tlocrtne brutto površine </w:t>
      </w:r>
      <w:r w:rsidRPr="00015C85">
        <w:t>60</w:t>
      </w:r>
      <w:r w:rsidRPr="0077412D">
        <w:t xml:space="preserve"> m</w:t>
      </w:r>
      <w:r w:rsidRPr="0077412D">
        <w:rPr>
          <w:vertAlign w:val="superscript"/>
        </w:rPr>
        <w:t>2</w:t>
      </w:r>
      <w:r w:rsidRPr="0077412D">
        <w:t xml:space="preserve">. Maksimalne </w:t>
      </w:r>
      <w:r w:rsidRPr="00611131">
        <w:t>svijetle visine etaža iznose:suteren - 320 cm, prizemlje - 260 cm, a nagib krova 25</w:t>
      </w:r>
      <w:r w:rsidR="00B731E5" w:rsidRPr="00611131">
        <w:t xml:space="preserve"> </w:t>
      </w:r>
      <w:r w:rsidRPr="00611131">
        <w:t>-</w:t>
      </w:r>
      <w:r w:rsidR="00B731E5" w:rsidRPr="00611131">
        <w:t xml:space="preserve"> 45 </w:t>
      </w:r>
      <w:r w:rsidRPr="00611131">
        <w:t>stupnjeva</w:t>
      </w:r>
    </w:p>
    <w:p w:rsidR="003E7C6A" w:rsidRPr="00611131" w:rsidRDefault="003E7C6A" w:rsidP="002F5576">
      <w:pPr>
        <w:snapToGrid w:val="0"/>
        <w:jc w:val="both"/>
      </w:pPr>
      <w:r w:rsidRPr="00611131">
        <w:t>Na površini manjoj od 600 m</w:t>
      </w:r>
      <w:r w:rsidRPr="00611131">
        <w:rPr>
          <w:vertAlign w:val="superscript"/>
        </w:rPr>
        <w:t xml:space="preserve">2 </w:t>
      </w:r>
      <w:r w:rsidRPr="00611131">
        <w:t>može se graditi spremište površine do 20 m</w:t>
      </w:r>
      <w:r w:rsidRPr="00611131">
        <w:rPr>
          <w:vertAlign w:val="superscript"/>
        </w:rPr>
        <w:t>2</w:t>
      </w:r>
      <w:r w:rsidRPr="00611131">
        <w:t>.</w:t>
      </w:r>
    </w:p>
    <w:p w:rsidR="003E7C6A" w:rsidRPr="00295724" w:rsidRDefault="003E7C6A" w:rsidP="002F5576">
      <w:pPr>
        <w:snapToGrid w:val="0"/>
        <w:jc w:val="both"/>
      </w:pPr>
      <w:r w:rsidRPr="00295724">
        <w:t>Na površini vinograda i voćnjaka od 2000 m</w:t>
      </w:r>
      <w:r w:rsidRPr="00295724">
        <w:rPr>
          <w:vertAlign w:val="superscript"/>
        </w:rPr>
        <w:t>2</w:t>
      </w:r>
      <w:r w:rsidRPr="00295724">
        <w:t xml:space="preserve"> i više moguće je korištenje klijeti u funkciji turističkih djelatnosti. Kod takvih klijeti u </w:t>
      </w:r>
      <w:r w:rsidR="00611131" w:rsidRPr="00295724">
        <w:t>p</w:t>
      </w:r>
      <w:r w:rsidRPr="00295724">
        <w:t xml:space="preserve">odrumu </w:t>
      </w:r>
      <w:r w:rsidR="00EE682B" w:rsidRPr="00295724">
        <w:t xml:space="preserve">ili suterenu </w:t>
      </w:r>
      <w:r w:rsidRPr="00295724">
        <w:t>veličine do 100 m</w:t>
      </w:r>
      <w:r w:rsidRPr="00295724">
        <w:rPr>
          <w:vertAlign w:val="superscript"/>
        </w:rPr>
        <w:t>2</w:t>
      </w:r>
      <w:r w:rsidRPr="00295724">
        <w:t xml:space="preserve"> omogućuje se proizvodnja i čuvanje vina</w:t>
      </w:r>
      <w:r w:rsidR="00BD7280" w:rsidRPr="00295724">
        <w:t xml:space="preserve"> te proizvoda od voća</w:t>
      </w:r>
      <w:r w:rsidRPr="00295724">
        <w:t>, a u prizemlju do 100 m</w:t>
      </w:r>
      <w:r w:rsidRPr="00295724">
        <w:rPr>
          <w:vertAlign w:val="superscript"/>
        </w:rPr>
        <w:t>2</w:t>
      </w:r>
      <w:r w:rsidRPr="00295724">
        <w:t xml:space="preserve"> uređenje kušaonice vina</w:t>
      </w:r>
      <w:r w:rsidR="0015450E" w:rsidRPr="00295724">
        <w:t xml:space="preserve"> i proizvoda od voća</w:t>
      </w:r>
      <w:r w:rsidRPr="00295724">
        <w:t xml:space="preserve"> te pružanje usluga seoskog turizma i sl. </w:t>
      </w:r>
    </w:p>
    <w:p w:rsidR="003E7C6A" w:rsidRPr="00295724" w:rsidRDefault="003E7C6A" w:rsidP="002F5576">
      <w:pPr>
        <w:snapToGrid w:val="0"/>
        <w:jc w:val="both"/>
      </w:pPr>
      <w:r w:rsidRPr="00295724">
        <w:t>Klijet ili spremište voća mora biti građeno u skladu s lokalnim običajima i to:</w:t>
      </w:r>
    </w:p>
    <w:p w:rsidR="003E7C6A" w:rsidRDefault="003E7C6A" w:rsidP="002F5576">
      <w:pPr>
        <w:numPr>
          <w:ilvl w:val="0"/>
          <w:numId w:val="10"/>
        </w:numPr>
        <w:tabs>
          <w:tab w:val="clear" w:pos="1723"/>
          <w:tab w:val="num" w:pos="567"/>
        </w:tabs>
        <w:snapToGrid w:val="0"/>
        <w:ind w:left="567" w:hanging="283"/>
        <w:jc w:val="both"/>
      </w:pPr>
      <w:bookmarkStart w:id="320" w:name="_Toc38267001"/>
      <w:bookmarkStart w:id="321" w:name="_Toc30172430"/>
      <w:bookmarkStart w:id="322" w:name="_Toc30172306"/>
      <w:bookmarkStart w:id="323" w:name="_Toc21001356"/>
      <w:bookmarkStart w:id="324" w:name="_Toc11748045"/>
      <w:bookmarkStart w:id="325" w:name="_Toc10134391"/>
      <w:bookmarkStart w:id="326" w:name="_Toc5164248"/>
      <w:bookmarkEnd w:id="320"/>
      <w:bookmarkEnd w:id="321"/>
      <w:bookmarkEnd w:id="322"/>
      <w:bookmarkEnd w:id="323"/>
      <w:bookmarkEnd w:id="324"/>
      <w:bookmarkEnd w:id="325"/>
      <w:r>
        <w:t xml:space="preserve">minimalna udaljenost od jedne bočne međe iznosi </w:t>
      </w:r>
      <w:bookmarkEnd w:id="326"/>
      <w:r>
        <w:t>1.0 m, a od druge 3,0 m.</w:t>
      </w:r>
    </w:p>
    <w:p w:rsidR="003E7C6A" w:rsidRDefault="003E7C6A" w:rsidP="002F5576">
      <w:pPr>
        <w:numPr>
          <w:ilvl w:val="0"/>
          <w:numId w:val="10"/>
        </w:numPr>
        <w:tabs>
          <w:tab w:val="clear" w:pos="1723"/>
          <w:tab w:val="num" w:pos="567"/>
        </w:tabs>
        <w:snapToGrid w:val="0"/>
        <w:ind w:left="567" w:hanging="283"/>
        <w:jc w:val="both"/>
      </w:pPr>
      <w:r>
        <w:t xml:space="preserve">sljeme krova i duža strana građevine moraju biti paralelni sa slojnicama terena </w:t>
      </w:r>
    </w:p>
    <w:p w:rsidR="003E7C6A" w:rsidRDefault="003E7C6A" w:rsidP="002F5576">
      <w:pPr>
        <w:numPr>
          <w:ilvl w:val="0"/>
          <w:numId w:val="10"/>
        </w:numPr>
        <w:tabs>
          <w:tab w:val="clear" w:pos="1723"/>
          <w:tab w:val="num" w:pos="567"/>
        </w:tabs>
        <w:snapToGrid w:val="0"/>
        <w:ind w:left="567" w:hanging="283"/>
        <w:jc w:val="both"/>
      </w:pPr>
      <w:r>
        <w:t>pokrov obavezno izvoditi od crijepa</w:t>
      </w:r>
    </w:p>
    <w:p w:rsidR="003E7C6A" w:rsidRDefault="003E7C6A" w:rsidP="003E7C6A">
      <w:pPr>
        <w:keepNext/>
        <w:snapToGrid w:val="0"/>
        <w:spacing w:before="240" w:after="120"/>
        <w:jc w:val="both"/>
        <w:outlineLvl w:val="3"/>
        <w:rPr>
          <w:b/>
          <w:bCs/>
          <w:i/>
          <w:iCs/>
        </w:rPr>
      </w:pPr>
      <w:bookmarkStart w:id="327" w:name="_Toc47072570"/>
      <w:bookmarkStart w:id="328" w:name="_Toc75471396"/>
      <w:r>
        <w:rPr>
          <w:b/>
          <w:bCs/>
          <w:i/>
          <w:iCs/>
        </w:rPr>
        <w:t>2.5.4. Građevine za obavljanje poljoprivrednih djelatnosti</w:t>
      </w:r>
      <w:bookmarkEnd w:id="327"/>
      <w:bookmarkEnd w:id="328"/>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snapToGrid w:val="0"/>
        <w:jc w:val="both"/>
      </w:pPr>
      <w:r>
        <w:t>Izvan građevinskih područja na posjedu primjerene veličine mogu se graditi građevine za obavljanje poljoprivrednih djelatnosti. Pod pojmom “posjed” podrazumijeva se jedna ili više zemljišnih katastarskih čestica koje međusobno čine jednu prostornu cjelinu.</w:t>
      </w:r>
    </w:p>
    <w:p w:rsidR="003E7C6A" w:rsidRDefault="003E7C6A" w:rsidP="002F5576">
      <w:pPr>
        <w:snapToGrid w:val="0"/>
        <w:jc w:val="both"/>
      </w:pPr>
      <w:r>
        <w:t xml:space="preserve">Veličina posjeda na kojem je moguća izgradnja objekata izvan građevinskog područja u funkciji obavljanja poljoprivrednih djelatnosti, ovisno o vrsti i intenzitetu poljoprivredne djelatnosti, treba biti: </w:t>
      </w:r>
    </w:p>
    <w:p w:rsidR="003E7C6A" w:rsidRDefault="003E7C6A" w:rsidP="002F5576">
      <w:pPr>
        <w:numPr>
          <w:ilvl w:val="0"/>
          <w:numId w:val="11"/>
        </w:numPr>
        <w:tabs>
          <w:tab w:val="clear" w:pos="931"/>
          <w:tab w:val="num" w:pos="567"/>
        </w:tabs>
        <w:snapToGrid w:val="0"/>
        <w:ind w:left="567" w:hanging="283"/>
        <w:jc w:val="both"/>
      </w:pPr>
      <w:r>
        <w:t xml:space="preserve">za intenzivnu ratarsku djelatnost na posjedu minimalne veličine od 3 ha,   </w:t>
      </w:r>
    </w:p>
    <w:p w:rsidR="003E7C6A" w:rsidRDefault="003E7C6A" w:rsidP="002F5576">
      <w:pPr>
        <w:numPr>
          <w:ilvl w:val="0"/>
          <w:numId w:val="11"/>
        </w:numPr>
        <w:tabs>
          <w:tab w:val="clear" w:pos="931"/>
          <w:tab w:val="num" w:pos="567"/>
        </w:tabs>
        <w:snapToGrid w:val="0"/>
        <w:ind w:left="567" w:hanging="283"/>
        <w:jc w:val="both"/>
      </w:pPr>
      <w:r>
        <w:t xml:space="preserve">za uzgoj voća i (ili) povrća na posjedu minimalne veličine od 1 ha,   </w:t>
      </w:r>
    </w:p>
    <w:p w:rsidR="003E7C6A" w:rsidRDefault="003E7C6A" w:rsidP="002F5576">
      <w:pPr>
        <w:numPr>
          <w:ilvl w:val="0"/>
          <w:numId w:val="11"/>
        </w:numPr>
        <w:tabs>
          <w:tab w:val="clear" w:pos="931"/>
          <w:tab w:val="num" w:pos="567"/>
        </w:tabs>
        <w:snapToGrid w:val="0"/>
        <w:ind w:left="567" w:hanging="283"/>
        <w:jc w:val="both"/>
      </w:pPr>
      <w:r>
        <w:t xml:space="preserve">za uzgoj vinove loze i proizvodnju vina na posjedu minimalne veličine od 1 ha,   </w:t>
      </w:r>
    </w:p>
    <w:p w:rsidR="003E7C6A" w:rsidRDefault="003E7C6A" w:rsidP="002F5576">
      <w:pPr>
        <w:numPr>
          <w:ilvl w:val="0"/>
          <w:numId w:val="11"/>
        </w:numPr>
        <w:tabs>
          <w:tab w:val="clear" w:pos="931"/>
          <w:tab w:val="num" w:pos="567"/>
        </w:tabs>
        <w:snapToGrid w:val="0"/>
        <w:ind w:left="567" w:hanging="283"/>
        <w:jc w:val="both"/>
      </w:pPr>
      <w:r>
        <w:t xml:space="preserve">za uzgoj sadnica za voće, vinovu lozu i ukrasno bilje na posjedu minimalne veličine od 1 ha.  </w:t>
      </w:r>
    </w:p>
    <w:p w:rsidR="003E7C6A" w:rsidRDefault="003E7C6A" w:rsidP="003E7C6A">
      <w:pPr>
        <w:snapToGrid w:val="0"/>
        <w:jc w:val="both"/>
      </w:pPr>
      <w:r>
        <w:t>Zgrade koje se mogu graditi na ovakvim posjedima su:</w:t>
      </w:r>
    </w:p>
    <w:p w:rsidR="003E7C6A" w:rsidRDefault="003E7C6A" w:rsidP="00BE5982">
      <w:pPr>
        <w:numPr>
          <w:ilvl w:val="0"/>
          <w:numId w:val="41"/>
        </w:numPr>
        <w:snapToGrid w:val="0"/>
        <w:ind w:left="567" w:hanging="283"/>
        <w:jc w:val="both"/>
      </w:pPr>
      <w:r>
        <w:t>stambena građevina za potrebe stanovanja vlasnika ukupne površine do 250 m</w:t>
      </w:r>
      <w:r>
        <w:rPr>
          <w:vertAlign w:val="superscript"/>
        </w:rPr>
        <w:t xml:space="preserve">2 </w:t>
      </w:r>
      <w:r>
        <w:t> (do 20% net</w:t>
      </w:r>
      <w:r w:rsidR="002F5576">
        <w:t xml:space="preserve">o </w:t>
      </w:r>
      <w:r>
        <w:t>površine izgrađenih zatvorenih gospodarskih građevina)</w:t>
      </w:r>
    </w:p>
    <w:p w:rsidR="003E7C6A" w:rsidRDefault="003E7C6A" w:rsidP="00BE5982">
      <w:pPr>
        <w:numPr>
          <w:ilvl w:val="0"/>
          <w:numId w:val="41"/>
        </w:numPr>
        <w:snapToGrid w:val="0"/>
        <w:ind w:left="567" w:hanging="283"/>
        <w:jc w:val="both"/>
      </w:pPr>
      <w:r>
        <w:t>poslovni (ugostiteljski i smještajni) sadržaji u funkciji agroturizma (vinogradarski podrumi, kušaonice vina i sl.) maksimalne tlocrtne bruto površine 150 m</w:t>
      </w:r>
      <w:r>
        <w:rPr>
          <w:vertAlign w:val="superscript"/>
        </w:rPr>
        <w:t>2</w:t>
      </w:r>
      <w:r>
        <w:t>.</w:t>
      </w:r>
    </w:p>
    <w:p w:rsidR="003E7C6A" w:rsidRDefault="003E7C6A" w:rsidP="00BE5982">
      <w:pPr>
        <w:numPr>
          <w:ilvl w:val="0"/>
          <w:numId w:val="41"/>
        </w:numPr>
        <w:snapToGrid w:val="0"/>
        <w:ind w:left="567" w:hanging="283"/>
        <w:jc w:val="both"/>
      </w:pPr>
      <w:r>
        <w:t>gospodarske građevine za potrebe biljne i stočarske proizvodnje (silosi, sušare, hladnjače, mješaone stočne hrane)</w:t>
      </w:r>
    </w:p>
    <w:p w:rsidR="003E7C6A" w:rsidRDefault="003E7C6A" w:rsidP="003E7C6A">
      <w:pPr>
        <w:snapToGrid w:val="0"/>
        <w:jc w:val="both"/>
      </w:pPr>
      <w:r>
        <w:t>Za izgradnju na ovakvim posjedima primjenjuju se sljedeći lokacijski uvjeti:</w:t>
      </w:r>
    </w:p>
    <w:p w:rsidR="002F5576" w:rsidRPr="002F5576" w:rsidRDefault="003E7C6A" w:rsidP="002F5576">
      <w:pPr>
        <w:numPr>
          <w:ilvl w:val="0"/>
          <w:numId w:val="11"/>
        </w:numPr>
        <w:tabs>
          <w:tab w:val="clear" w:pos="931"/>
          <w:tab w:val="num" w:pos="567"/>
        </w:tabs>
        <w:snapToGrid w:val="0"/>
        <w:ind w:left="567" w:hanging="283"/>
        <w:jc w:val="both"/>
        <w:rPr>
          <w:sz w:val="22"/>
          <w:szCs w:val="22"/>
        </w:rPr>
      </w:pPr>
      <w:r>
        <w:t>ukupna površina objekata izgrađe</w:t>
      </w:r>
      <w:r w:rsidR="002F5576">
        <w:t>nih na jednom posjedu može biti</w:t>
      </w:r>
    </w:p>
    <w:p w:rsidR="002F5576" w:rsidRDefault="003E7C6A" w:rsidP="00BE5982">
      <w:pPr>
        <w:numPr>
          <w:ilvl w:val="0"/>
          <w:numId w:val="42"/>
        </w:numPr>
        <w:snapToGrid w:val="0"/>
        <w:jc w:val="both"/>
        <w:rPr>
          <w:sz w:val="22"/>
          <w:szCs w:val="22"/>
        </w:rPr>
      </w:pPr>
      <w:r w:rsidRPr="002F5576">
        <w:rPr>
          <w:szCs w:val="20"/>
        </w:rPr>
        <w:lastRenderedPageBreak/>
        <w:t>za intenzivnu ratarsku djelatnost najviše 150 m</w:t>
      </w:r>
      <w:r w:rsidRPr="002F5576">
        <w:rPr>
          <w:szCs w:val="20"/>
          <w:vertAlign w:val="superscript"/>
        </w:rPr>
        <w:t>2</w:t>
      </w:r>
    </w:p>
    <w:p w:rsidR="003E7C6A" w:rsidRPr="002F5576" w:rsidRDefault="003E7C6A" w:rsidP="00BE5982">
      <w:pPr>
        <w:numPr>
          <w:ilvl w:val="0"/>
          <w:numId w:val="42"/>
        </w:numPr>
        <w:snapToGrid w:val="0"/>
        <w:jc w:val="both"/>
        <w:rPr>
          <w:sz w:val="22"/>
          <w:szCs w:val="22"/>
        </w:rPr>
      </w:pPr>
      <w:r w:rsidRPr="006027CF">
        <w:rPr>
          <w:szCs w:val="20"/>
        </w:rPr>
        <w:t>za uzgoj voća i povrća najviše 150 m</w:t>
      </w:r>
      <w:r w:rsidRPr="006027CF">
        <w:rPr>
          <w:szCs w:val="20"/>
          <w:vertAlign w:val="superscript"/>
        </w:rPr>
        <w:t>2</w:t>
      </w:r>
    </w:p>
    <w:p w:rsidR="003E7C6A" w:rsidRPr="006027CF" w:rsidRDefault="003E7C6A" w:rsidP="00BE5982">
      <w:pPr>
        <w:numPr>
          <w:ilvl w:val="0"/>
          <w:numId w:val="42"/>
        </w:numPr>
        <w:snapToGrid w:val="0"/>
        <w:jc w:val="both"/>
        <w:rPr>
          <w:szCs w:val="20"/>
        </w:rPr>
      </w:pPr>
      <w:r w:rsidRPr="006027CF">
        <w:rPr>
          <w:szCs w:val="20"/>
        </w:rPr>
        <w:t>za uzgoj vinove loze i proizvodnju vina najviše 150 m</w:t>
      </w:r>
      <w:r w:rsidRPr="006027CF">
        <w:rPr>
          <w:szCs w:val="20"/>
          <w:vertAlign w:val="superscript"/>
        </w:rPr>
        <w:t>2</w:t>
      </w:r>
    </w:p>
    <w:p w:rsidR="003E7C6A" w:rsidRPr="006027CF" w:rsidRDefault="003E7C6A" w:rsidP="00BE5982">
      <w:pPr>
        <w:numPr>
          <w:ilvl w:val="0"/>
          <w:numId w:val="42"/>
        </w:numPr>
        <w:snapToGrid w:val="0"/>
        <w:jc w:val="both"/>
        <w:rPr>
          <w:szCs w:val="20"/>
        </w:rPr>
      </w:pPr>
      <w:r w:rsidRPr="006027CF">
        <w:rPr>
          <w:szCs w:val="20"/>
        </w:rPr>
        <w:t>za uzgoj sadnica za voće, vinove loze i ukrasnog bilja najviše 150 m</w:t>
      </w:r>
      <w:r w:rsidRPr="006027CF">
        <w:rPr>
          <w:szCs w:val="20"/>
          <w:vertAlign w:val="superscript"/>
        </w:rPr>
        <w:t>2</w:t>
      </w:r>
    </w:p>
    <w:p w:rsidR="003E7C6A" w:rsidRDefault="003E7C6A" w:rsidP="002F5576">
      <w:pPr>
        <w:numPr>
          <w:ilvl w:val="0"/>
          <w:numId w:val="12"/>
        </w:numPr>
        <w:tabs>
          <w:tab w:val="clear" w:pos="931"/>
          <w:tab w:val="num" w:pos="567"/>
        </w:tabs>
        <w:snapToGrid w:val="0"/>
        <w:ind w:left="567" w:hanging="283"/>
        <w:jc w:val="both"/>
      </w:pPr>
      <w:r>
        <w:t>visina građevina najviše P + potkrovlje bez nadozida (uz mogućnost gradnje podruma ili suterena, ovisno o konfiguraciji terena)</w:t>
      </w:r>
    </w:p>
    <w:p w:rsidR="003E7C6A" w:rsidRDefault="003E7C6A" w:rsidP="002F5576">
      <w:pPr>
        <w:numPr>
          <w:ilvl w:val="0"/>
          <w:numId w:val="12"/>
        </w:numPr>
        <w:tabs>
          <w:tab w:val="clear" w:pos="931"/>
          <w:tab w:val="num" w:pos="567"/>
        </w:tabs>
        <w:snapToGrid w:val="0"/>
        <w:ind w:left="567" w:hanging="283"/>
        <w:jc w:val="both"/>
      </w:pPr>
      <w:r>
        <w:t>visina krovnog vijenca najviše 4.0 m</w:t>
      </w:r>
    </w:p>
    <w:p w:rsidR="003E7C6A" w:rsidRDefault="003E7C6A" w:rsidP="002F5576">
      <w:pPr>
        <w:numPr>
          <w:ilvl w:val="0"/>
          <w:numId w:val="12"/>
        </w:numPr>
        <w:tabs>
          <w:tab w:val="clear" w:pos="931"/>
          <w:tab w:val="num" w:pos="567"/>
        </w:tabs>
        <w:snapToGrid w:val="0"/>
        <w:ind w:left="567" w:hanging="283"/>
        <w:jc w:val="both"/>
      </w:pPr>
      <w:r>
        <w:t>visina sljemena krova najviše 8.0 m</w:t>
      </w:r>
    </w:p>
    <w:p w:rsidR="003E7C6A" w:rsidRDefault="003E7C6A" w:rsidP="002F5576">
      <w:pPr>
        <w:numPr>
          <w:ilvl w:val="0"/>
          <w:numId w:val="12"/>
        </w:numPr>
        <w:tabs>
          <w:tab w:val="clear" w:pos="931"/>
          <w:tab w:val="num" w:pos="567"/>
        </w:tabs>
        <w:snapToGrid w:val="0"/>
        <w:ind w:left="567" w:hanging="283"/>
        <w:jc w:val="both"/>
      </w:pPr>
      <w:r>
        <w:t xml:space="preserve">izvoditi dvostrešna krovišta nagiba 15-40 stupnjeva, osim na objektima kod kojih je drugačije oblikovanje krovišta uvjetovano tehnološkim zahtjevima </w:t>
      </w:r>
    </w:p>
    <w:p w:rsidR="003E7C6A" w:rsidRDefault="003E7C6A" w:rsidP="002F5576">
      <w:pPr>
        <w:numPr>
          <w:ilvl w:val="0"/>
          <w:numId w:val="12"/>
        </w:numPr>
        <w:tabs>
          <w:tab w:val="clear" w:pos="931"/>
          <w:tab w:val="num" w:pos="567"/>
        </w:tabs>
        <w:snapToGrid w:val="0"/>
        <w:ind w:left="567" w:hanging="283"/>
        <w:jc w:val="both"/>
      </w:pPr>
      <w:r>
        <w:t>udaljenost ovih građevina od granice građevnog područja te lokalnih, županijskih i državnih cesta mora iznositi najmanje 100 m, odnosno najmanje 200 m za djelatnosti kod kojih se razvija buka koja na mjestu nastanka prelazi razinu od 70dB.</w:t>
      </w:r>
    </w:p>
    <w:p w:rsidR="003E7C6A" w:rsidRDefault="003E7C6A" w:rsidP="003E7C6A">
      <w:pPr>
        <w:keepNext/>
        <w:snapToGrid w:val="0"/>
        <w:spacing w:before="240" w:after="120"/>
        <w:jc w:val="both"/>
        <w:outlineLvl w:val="3"/>
        <w:rPr>
          <w:b/>
          <w:bCs/>
          <w:i/>
          <w:iCs/>
        </w:rPr>
      </w:pPr>
      <w:bookmarkStart w:id="329" w:name="_Toc225750170"/>
      <w:bookmarkStart w:id="330" w:name="_Toc131060104"/>
      <w:bookmarkStart w:id="331" w:name="_Toc72740419"/>
      <w:bookmarkStart w:id="332" w:name="_Toc75471397"/>
      <w:bookmarkEnd w:id="329"/>
      <w:bookmarkEnd w:id="330"/>
      <w:r>
        <w:rPr>
          <w:b/>
          <w:bCs/>
          <w:i/>
          <w:iCs/>
        </w:rPr>
        <w:t>2.5.5. Šumarske, lugarske i lovačke građevine</w:t>
      </w:r>
      <w:bookmarkEnd w:id="331"/>
      <w:bookmarkEnd w:id="332"/>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6D2D90">
      <w:pPr>
        <w:snapToGrid w:val="0"/>
        <w:jc w:val="both"/>
      </w:pPr>
      <w:r>
        <w:t xml:space="preserve">U šumskom području i na poljoprivrednom zemljištu mogu se graditi šumarske, lugarske i lovačke građevine, te ribički i planinarski domovi, prema sljedećim lokacijskim uvjetima.   </w:t>
      </w:r>
    </w:p>
    <w:p w:rsidR="003E7C6A" w:rsidRDefault="003E7C6A" w:rsidP="00BE5982">
      <w:pPr>
        <w:numPr>
          <w:ilvl w:val="0"/>
          <w:numId w:val="40"/>
        </w:numPr>
        <w:snapToGrid w:val="0"/>
        <w:ind w:left="567" w:hanging="283"/>
        <w:jc w:val="both"/>
      </w:pPr>
      <w:r>
        <w:t>tlocrtna površina građevina može biti najviše 200 m</w:t>
      </w:r>
      <w:r>
        <w:rPr>
          <w:vertAlign w:val="superscript"/>
        </w:rPr>
        <w:t>2</w:t>
      </w:r>
    </w:p>
    <w:p w:rsidR="003E7C6A" w:rsidRDefault="003E7C6A" w:rsidP="00BE5982">
      <w:pPr>
        <w:numPr>
          <w:ilvl w:val="0"/>
          <w:numId w:val="40"/>
        </w:numPr>
        <w:snapToGrid w:val="0"/>
        <w:ind w:left="567" w:hanging="283"/>
        <w:jc w:val="both"/>
      </w:pPr>
      <w:r>
        <w:t>visina građevine najviše Prizemlje + 1 kat (uz mogućnost gradnje podruma ili suterena, ovisno o konfiguraciji terena)</w:t>
      </w:r>
    </w:p>
    <w:p w:rsidR="003E7C6A" w:rsidRDefault="003E7C6A" w:rsidP="00BE5982">
      <w:pPr>
        <w:numPr>
          <w:ilvl w:val="0"/>
          <w:numId w:val="40"/>
        </w:numPr>
        <w:snapToGrid w:val="0"/>
        <w:ind w:left="567" w:hanging="283"/>
        <w:jc w:val="both"/>
      </w:pPr>
      <w:r>
        <w:t>visina građevine najviše 7.50 m</w:t>
      </w:r>
    </w:p>
    <w:p w:rsidR="003E7C6A" w:rsidRDefault="003E7C6A" w:rsidP="00BE5982">
      <w:pPr>
        <w:numPr>
          <w:ilvl w:val="0"/>
          <w:numId w:val="40"/>
        </w:numPr>
        <w:snapToGrid w:val="0"/>
        <w:ind w:left="567" w:hanging="283"/>
        <w:jc w:val="both"/>
      </w:pPr>
      <w:r>
        <w:t>ukupna visina građevine najviše 12.0 m</w:t>
      </w:r>
    </w:p>
    <w:p w:rsidR="003E7C6A" w:rsidRDefault="003E7C6A" w:rsidP="00BE5982">
      <w:pPr>
        <w:numPr>
          <w:ilvl w:val="0"/>
          <w:numId w:val="40"/>
        </w:numPr>
        <w:snapToGrid w:val="0"/>
        <w:ind w:left="567" w:hanging="283"/>
        <w:jc w:val="both"/>
      </w:pPr>
      <w:r>
        <w:t>izvoditi dvostrešna krovišta nagiba 40 stupnjeva</w:t>
      </w:r>
    </w:p>
    <w:p w:rsidR="003E7C6A" w:rsidRDefault="003E7C6A" w:rsidP="00BE5982">
      <w:pPr>
        <w:numPr>
          <w:ilvl w:val="0"/>
          <w:numId w:val="40"/>
        </w:numPr>
        <w:snapToGrid w:val="0"/>
        <w:ind w:left="567" w:hanging="283"/>
        <w:jc w:val="both"/>
      </w:pPr>
      <w:r>
        <w:t>pročelje građevine izvoditi u zidovima od lomljenog kamena i/ili oblozi drvom</w:t>
      </w:r>
    </w:p>
    <w:p w:rsidR="003E7C6A" w:rsidRDefault="003E7C6A" w:rsidP="00BE5982">
      <w:pPr>
        <w:numPr>
          <w:ilvl w:val="0"/>
          <w:numId w:val="40"/>
        </w:numPr>
        <w:snapToGrid w:val="0"/>
        <w:ind w:left="567" w:hanging="283"/>
        <w:jc w:val="both"/>
      </w:pPr>
      <w:r>
        <w:t>pokrivanje krovišta crijepom ili drvenom šindrom</w:t>
      </w:r>
    </w:p>
    <w:p w:rsidR="003E7C6A" w:rsidRPr="0077412D" w:rsidRDefault="003E7C6A" w:rsidP="006D2D90">
      <w:pPr>
        <w:jc w:val="both"/>
      </w:pPr>
      <w:r w:rsidRPr="0077412D">
        <w:t>Uz osnove građevine moguće je graditi pomoćne – prateće građevine u funkciji osnovne građevine, pojedinačne  tlocrtne površine do 15,0 m</w:t>
      </w:r>
      <w:r w:rsidRPr="0077412D">
        <w:rPr>
          <w:vertAlign w:val="superscript"/>
        </w:rPr>
        <w:t>2</w:t>
      </w:r>
      <w:r w:rsidRPr="0077412D">
        <w:t>, čija površina ulazi u najveću dopuštenu tlocrtnu površinu (200 m</w:t>
      </w:r>
      <w:r w:rsidRPr="0077412D">
        <w:rPr>
          <w:vertAlign w:val="superscript"/>
        </w:rPr>
        <w:t>2</w:t>
      </w:r>
      <w:r w:rsidRPr="0077412D">
        <w:t>).</w:t>
      </w:r>
    </w:p>
    <w:p w:rsidR="003E7C6A" w:rsidRDefault="003E7C6A" w:rsidP="003E7C6A">
      <w:pPr>
        <w:keepNext/>
        <w:snapToGrid w:val="0"/>
        <w:spacing w:before="240" w:after="120"/>
        <w:jc w:val="both"/>
        <w:outlineLvl w:val="3"/>
        <w:rPr>
          <w:b/>
          <w:bCs/>
          <w:i/>
          <w:iCs/>
        </w:rPr>
      </w:pPr>
      <w:bookmarkStart w:id="333" w:name="_Toc225750171"/>
      <w:bookmarkStart w:id="334" w:name="_Toc131060105"/>
      <w:bookmarkStart w:id="335" w:name="_Toc75471398"/>
      <w:bookmarkEnd w:id="333"/>
      <w:r>
        <w:rPr>
          <w:b/>
          <w:bCs/>
          <w:i/>
          <w:iCs/>
        </w:rPr>
        <w:t>2.5.6. Ribnjaci</w:t>
      </w:r>
      <w:bookmarkEnd w:id="334"/>
      <w:bookmarkEnd w:id="335"/>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6D2D90">
      <w:pPr>
        <w:snapToGrid w:val="0"/>
        <w:jc w:val="both"/>
      </w:pPr>
      <w:r>
        <w:t>Izgradnja ribnjaka moguća je isključivo za osobne potrebe, na poljoprivrednom zemljištu katastarskih kultura močvara, trstika, te na neplodnom tlu. Uz vodotoke moguće je uređivati manja ribogojilišta kao vodene površine s pratećom opremom. Isključuje se bilo kakva čvrsta izgradnja u sklopu određene čestice ribogojilišta. Ribnjak ne može biti veći od 0,1 ha. Materijal koji nastaje prilikom iskopa ribnjaka potrebno je u pravilu deponirati uz lokaciju ribnjaka, odnosno iskoristiti za uređenje okolnog prostora, kako bi se po prestanku njegovog korištenja iskopani materijal iskoristio za sanaciju iskopa.</w:t>
      </w:r>
    </w:p>
    <w:p w:rsidR="003E7C6A" w:rsidRDefault="003E7C6A" w:rsidP="006D2D90">
      <w:pPr>
        <w:snapToGrid w:val="0"/>
        <w:jc w:val="both"/>
      </w:pPr>
      <w:r>
        <w:t>Podizanje ribogojilišta nije moguće unutar područja koja su planom utvrđena kao prirodni i kultivirani krajobrazi.</w:t>
      </w:r>
    </w:p>
    <w:p w:rsidR="003E7C6A" w:rsidRDefault="003E7C6A" w:rsidP="006D2D90">
      <w:pPr>
        <w:snapToGrid w:val="0"/>
        <w:jc w:val="both"/>
      </w:pPr>
      <w:r>
        <w:t xml:space="preserve">Maksimalni iskop za ribnjak je na dubini 2,5 m. Vodena površina ne smije biti bliža od 50 m od pojasa prometnice (državne, županijske ili lokalne), a udaljenost od susjednih čestica mora biti takva da ne utječe na vodni režim susjednog obradivog zemljišta, ovisno o strukturi tla. Kolni pristup minimalne širine 3,0 m mora biti osiguran do čestice ribogojilišta. </w:t>
      </w:r>
    </w:p>
    <w:p w:rsidR="003E7C6A" w:rsidRPr="0077412D" w:rsidRDefault="003E7C6A" w:rsidP="003E7C6A">
      <w:pPr>
        <w:jc w:val="both"/>
      </w:pPr>
      <w:r>
        <w:tab/>
      </w:r>
      <w:r w:rsidRPr="0077412D">
        <w:t xml:space="preserve">U sklopu ribnjaka može se graditi ribička kućica prema sljedećim lokacijskim uvjetima:   </w:t>
      </w:r>
    </w:p>
    <w:p w:rsidR="003E7C6A" w:rsidRPr="0077412D" w:rsidRDefault="003E7C6A" w:rsidP="00D51135">
      <w:pPr>
        <w:widowControl w:val="0"/>
        <w:numPr>
          <w:ilvl w:val="0"/>
          <w:numId w:val="13"/>
        </w:numPr>
        <w:tabs>
          <w:tab w:val="num" w:pos="567"/>
        </w:tabs>
        <w:ind w:hanging="27"/>
        <w:jc w:val="both"/>
      </w:pPr>
      <w:r w:rsidRPr="0077412D">
        <w:t>tlocrtna bruto površina građevina može biti najviše 50 m</w:t>
      </w:r>
      <w:r w:rsidRPr="0077412D">
        <w:rPr>
          <w:vertAlign w:val="superscript"/>
        </w:rPr>
        <w:t>2</w:t>
      </w:r>
    </w:p>
    <w:p w:rsidR="003E7C6A" w:rsidRPr="0077412D" w:rsidRDefault="003E7C6A" w:rsidP="00D51135">
      <w:pPr>
        <w:widowControl w:val="0"/>
        <w:numPr>
          <w:ilvl w:val="0"/>
          <w:numId w:val="13"/>
        </w:numPr>
        <w:tabs>
          <w:tab w:val="num" w:pos="567"/>
        </w:tabs>
        <w:ind w:hanging="27"/>
        <w:jc w:val="both"/>
      </w:pPr>
      <w:r w:rsidRPr="0077412D">
        <w:t xml:space="preserve">visina građevine najviše prizemlje + potkrovlje </w:t>
      </w:r>
    </w:p>
    <w:p w:rsidR="003E7C6A" w:rsidRPr="0077412D" w:rsidRDefault="003E7C6A" w:rsidP="00D51135">
      <w:pPr>
        <w:widowControl w:val="0"/>
        <w:numPr>
          <w:ilvl w:val="0"/>
          <w:numId w:val="13"/>
        </w:numPr>
        <w:tabs>
          <w:tab w:val="num" w:pos="567"/>
        </w:tabs>
        <w:ind w:hanging="27"/>
        <w:jc w:val="both"/>
      </w:pPr>
      <w:r w:rsidRPr="0077412D">
        <w:t>visina građevine najviše 5.50 m</w:t>
      </w:r>
    </w:p>
    <w:p w:rsidR="003E7C6A" w:rsidRPr="0077412D" w:rsidRDefault="003E7C6A" w:rsidP="00D51135">
      <w:pPr>
        <w:widowControl w:val="0"/>
        <w:numPr>
          <w:ilvl w:val="0"/>
          <w:numId w:val="13"/>
        </w:numPr>
        <w:tabs>
          <w:tab w:val="num" w:pos="567"/>
        </w:tabs>
        <w:ind w:hanging="27"/>
        <w:jc w:val="both"/>
      </w:pPr>
      <w:r w:rsidRPr="0077412D">
        <w:t>ukupna visina građevine najviše 9.50 m</w:t>
      </w:r>
    </w:p>
    <w:p w:rsidR="003E7C6A" w:rsidRPr="0077412D" w:rsidRDefault="003E7C6A" w:rsidP="00D51135">
      <w:pPr>
        <w:widowControl w:val="0"/>
        <w:numPr>
          <w:ilvl w:val="0"/>
          <w:numId w:val="13"/>
        </w:numPr>
        <w:tabs>
          <w:tab w:val="num" w:pos="567"/>
        </w:tabs>
        <w:ind w:hanging="27"/>
        <w:jc w:val="both"/>
      </w:pPr>
      <w:r w:rsidRPr="0077412D">
        <w:t>izvoditi dvostrešna krovišta nagiba do 40 stupnjeva</w:t>
      </w:r>
    </w:p>
    <w:p w:rsidR="003E7C6A" w:rsidRPr="0077412D" w:rsidRDefault="003E7C6A" w:rsidP="00D51135">
      <w:pPr>
        <w:widowControl w:val="0"/>
        <w:numPr>
          <w:ilvl w:val="0"/>
          <w:numId w:val="13"/>
        </w:numPr>
        <w:tabs>
          <w:tab w:val="num" w:pos="567"/>
        </w:tabs>
        <w:ind w:hanging="27"/>
        <w:jc w:val="both"/>
      </w:pPr>
      <w:r w:rsidRPr="0077412D">
        <w:t xml:space="preserve">građevine izvoditi u drvenoj konstrukciji ili oblozi zida drvom </w:t>
      </w:r>
    </w:p>
    <w:p w:rsidR="003E7C6A" w:rsidRPr="0077412D" w:rsidRDefault="003E7C6A" w:rsidP="00D51135">
      <w:pPr>
        <w:widowControl w:val="0"/>
        <w:numPr>
          <w:ilvl w:val="0"/>
          <w:numId w:val="13"/>
        </w:numPr>
        <w:tabs>
          <w:tab w:val="num" w:pos="567"/>
        </w:tabs>
        <w:ind w:hanging="27"/>
        <w:jc w:val="both"/>
      </w:pPr>
      <w:r w:rsidRPr="0077412D">
        <w:t xml:space="preserve">krovišta pokrivati crijepom </w:t>
      </w:r>
    </w:p>
    <w:p w:rsidR="003E7C6A" w:rsidRDefault="003E7C6A" w:rsidP="003E7C6A">
      <w:pPr>
        <w:keepNext/>
        <w:snapToGrid w:val="0"/>
        <w:spacing w:before="240" w:after="120"/>
        <w:jc w:val="both"/>
        <w:outlineLvl w:val="3"/>
        <w:rPr>
          <w:b/>
          <w:bCs/>
          <w:i/>
          <w:iCs/>
        </w:rPr>
      </w:pPr>
      <w:bookmarkStart w:id="336" w:name="_Toc5164251"/>
      <w:bookmarkStart w:id="337" w:name="_Toc506280018"/>
      <w:bookmarkStart w:id="338" w:name="_Toc505254543"/>
      <w:bookmarkStart w:id="339" w:name="_Toc500474275"/>
      <w:bookmarkStart w:id="340" w:name="_Toc499817737"/>
      <w:bookmarkStart w:id="341" w:name="_Toc489879715"/>
      <w:bookmarkStart w:id="342" w:name="_Toc489846703"/>
      <w:bookmarkStart w:id="343" w:name="_Toc489692173"/>
      <w:bookmarkStart w:id="344" w:name="_Toc489690308"/>
      <w:bookmarkStart w:id="345" w:name="_Toc489681809"/>
      <w:bookmarkStart w:id="346" w:name="_Toc489681447"/>
      <w:bookmarkStart w:id="347" w:name="_Toc489360404"/>
      <w:bookmarkStart w:id="348" w:name="_Toc484847761"/>
      <w:bookmarkStart w:id="349" w:name="_Toc484847699"/>
      <w:bookmarkStart w:id="350" w:name="_Toc484847610"/>
      <w:bookmarkStart w:id="351" w:name="_Toc484847485"/>
      <w:bookmarkStart w:id="352" w:name="_Toc225750172"/>
      <w:bookmarkStart w:id="353" w:name="_Toc131060107"/>
      <w:bookmarkStart w:id="354" w:name="_Toc72740421"/>
      <w:bookmarkStart w:id="355" w:name="_Toc38267003"/>
      <w:bookmarkStart w:id="356" w:name="_Toc30172432"/>
      <w:bookmarkStart w:id="357" w:name="_Toc30172308"/>
      <w:bookmarkStart w:id="358" w:name="_Toc27645409"/>
      <w:bookmarkStart w:id="359" w:name="_Toc7492404"/>
      <w:bookmarkStart w:id="360" w:name="_Toc5164255"/>
      <w:bookmarkStart w:id="361" w:name="_Toc75471399"/>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b/>
          <w:bCs/>
          <w:i/>
          <w:iCs/>
        </w:rPr>
        <w:t>2.5.7. Površine za iskorištavanje mineralnih sirovina</w:t>
      </w:r>
      <w:bookmarkEnd w:id="360"/>
      <w:bookmarkEnd w:id="361"/>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3E7C6A">
      <w:pPr>
        <w:snapToGrid w:val="0"/>
        <w:jc w:val="both"/>
      </w:pPr>
      <w:r>
        <w:t>Na području Grada Zaboka nema eksploatacijskih polja mineralnih sirovina.</w:t>
      </w:r>
    </w:p>
    <w:p w:rsidR="00E47BA0" w:rsidRPr="000D2E8F" w:rsidRDefault="00E47BA0" w:rsidP="00E47BA0">
      <w:pPr>
        <w:keepNext/>
        <w:snapToGrid w:val="0"/>
        <w:spacing w:before="240" w:after="120"/>
        <w:jc w:val="both"/>
        <w:outlineLvl w:val="3"/>
        <w:rPr>
          <w:b/>
          <w:bCs/>
          <w:i/>
          <w:iCs/>
        </w:rPr>
      </w:pPr>
      <w:bookmarkStart w:id="362" w:name="_Toc21001346"/>
      <w:bookmarkStart w:id="363" w:name="_Toc11748038"/>
      <w:bookmarkStart w:id="364" w:name="_Toc10134384"/>
      <w:bookmarkStart w:id="365" w:name="_Toc5164235"/>
      <w:bookmarkStart w:id="366" w:name="_Toc506280019"/>
      <w:bookmarkStart w:id="367" w:name="_Toc505254544"/>
      <w:bookmarkStart w:id="368" w:name="_Toc225750173"/>
      <w:bookmarkStart w:id="369" w:name="_Toc131060108"/>
      <w:bookmarkStart w:id="370" w:name="_Toc72740422"/>
      <w:bookmarkStart w:id="371" w:name="_Toc38267008"/>
      <w:bookmarkStart w:id="372" w:name="_Toc30172437"/>
      <w:bookmarkStart w:id="373" w:name="_Toc75471400"/>
      <w:bookmarkStart w:id="374" w:name="_Toc30172313"/>
      <w:bookmarkEnd w:id="362"/>
      <w:bookmarkEnd w:id="363"/>
      <w:bookmarkEnd w:id="364"/>
      <w:bookmarkEnd w:id="365"/>
      <w:bookmarkEnd w:id="366"/>
      <w:bookmarkEnd w:id="367"/>
      <w:bookmarkEnd w:id="368"/>
      <w:bookmarkEnd w:id="369"/>
      <w:bookmarkEnd w:id="370"/>
      <w:bookmarkEnd w:id="371"/>
      <w:bookmarkEnd w:id="372"/>
      <w:r w:rsidRPr="000D2E8F">
        <w:rPr>
          <w:b/>
          <w:bCs/>
          <w:i/>
          <w:iCs/>
        </w:rPr>
        <w:lastRenderedPageBreak/>
        <w:t>2.5.8. Sportsk</w:t>
      </w:r>
      <w:r w:rsidR="002E4781" w:rsidRPr="000D2E8F">
        <w:rPr>
          <w:b/>
          <w:bCs/>
          <w:i/>
          <w:iCs/>
        </w:rPr>
        <w:t>o - rekreacijska</w:t>
      </w:r>
      <w:r w:rsidRPr="000D2E8F">
        <w:rPr>
          <w:b/>
          <w:bCs/>
          <w:i/>
          <w:iCs/>
        </w:rPr>
        <w:t xml:space="preserve"> i dječja igrališta</w:t>
      </w:r>
      <w:bookmarkEnd w:id="373"/>
    </w:p>
    <w:p w:rsidR="00E47BA0" w:rsidRPr="000D2E8F" w:rsidRDefault="00E47BA0" w:rsidP="00E47BA0">
      <w:pPr>
        <w:snapToGrid w:val="0"/>
        <w:jc w:val="center"/>
      </w:pPr>
      <w:r w:rsidRPr="000D2E8F">
        <w:t>Članak 31</w:t>
      </w:r>
      <w:r w:rsidR="002E4781" w:rsidRPr="000D2E8F">
        <w:t xml:space="preserve"> a</w:t>
      </w:r>
      <w:r w:rsidRPr="000D2E8F">
        <w:t>.</w:t>
      </w:r>
    </w:p>
    <w:p w:rsidR="00E47BA0" w:rsidRDefault="002E4781" w:rsidP="00E47BA0">
      <w:pPr>
        <w:snapToGrid w:val="0"/>
        <w:jc w:val="both"/>
      </w:pPr>
      <w:r w:rsidRPr="000D2E8F">
        <w:t>Izvan građevinskog područja mogu se uređivati sportsko – r</w:t>
      </w:r>
      <w:r w:rsidR="00B10544" w:rsidRPr="000D2E8F">
        <w:t>e</w:t>
      </w:r>
      <w:r w:rsidRPr="000D2E8F">
        <w:t>kreacijska igrališta na otvorenom i dječja igrališta. Uz ove građevine ne mogu se graditi prateći sadržaji (svlačionice, ugostiteljski sadržaji i slično)</w:t>
      </w:r>
      <w:r w:rsidR="00E47BA0" w:rsidRPr="000D2E8F">
        <w:t>.</w:t>
      </w:r>
    </w:p>
    <w:p w:rsidR="00430F0E" w:rsidRPr="000D2E8F" w:rsidRDefault="00430F0E" w:rsidP="00E47BA0">
      <w:pPr>
        <w:snapToGrid w:val="0"/>
        <w:jc w:val="both"/>
      </w:pPr>
    </w:p>
    <w:p w:rsidR="003E7C6A" w:rsidRDefault="003E7C6A" w:rsidP="003E7C6A">
      <w:pPr>
        <w:keepNext/>
        <w:snapToGrid w:val="0"/>
        <w:spacing w:before="240" w:after="120"/>
        <w:jc w:val="both"/>
        <w:outlineLvl w:val="1"/>
        <w:rPr>
          <w:b/>
          <w:bCs/>
        </w:rPr>
      </w:pPr>
      <w:bookmarkStart w:id="375" w:name="_Toc75471401"/>
      <w:r>
        <w:rPr>
          <w:b/>
          <w:bCs/>
        </w:rPr>
        <w:t>3. Uvjeti smještaja gospodarskih djelatnosti</w:t>
      </w:r>
      <w:bookmarkEnd w:id="374"/>
      <w:bookmarkEnd w:id="375"/>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6D2D90" w:rsidRPr="00724930" w:rsidRDefault="006D2D90" w:rsidP="003E7C6A">
      <w:pPr>
        <w:jc w:val="both"/>
      </w:pPr>
      <w:r w:rsidRPr="00724930">
        <w:t>Građevinska područja u naseljima i građevinska područja izdvojene namjene izvan naselja s oznakom I planirana su za gradnju građevina gospodarske namjene.</w:t>
      </w:r>
    </w:p>
    <w:p w:rsidR="006D2D90" w:rsidRPr="00724930" w:rsidRDefault="006D2D90" w:rsidP="006D2D90">
      <w:pPr>
        <w:jc w:val="both"/>
      </w:pPr>
      <w:r w:rsidRPr="00724930">
        <w:t xml:space="preserve">Na ovim površinama mogu se graditi građevine za sljedeće namjene: </w:t>
      </w:r>
    </w:p>
    <w:p w:rsidR="006D2D90" w:rsidRPr="00724930" w:rsidRDefault="006D2D90" w:rsidP="00430F0E">
      <w:pPr>
        <w:widowControl w:val="0"/>
        <w:numPr>
          <w:ilvl w:val="0"/>
          <w:numId w:val="14"/>
        </w:numPr>
        <w:ind w:hanging="153"/>
        <w:jc w:val="both"/>
      </w:pPr>
      <w:r w:rsidRPr="00724930">
        <w:t xml:space="preserve">gospodarske – proizvodne namjene (industrijske i zanatske) </w:t>
      </w:r>
    </w:p>
    <w:p w:rsidR="006D2D90" w:rsidRPr="00724930" w:rsidRDefault="006D2D90" w:rsidP="00430F0E">
      <w:pPr>
        <w:widowControl w:val="0"/>
        <w:numPr>
          <w:ilvl w:val="0"/>
          <w:numId w:val="14"/>
        </w:numPr>
        <w:ind w:hanging="153"/>
        <w:jc w:val="both"/>
      </w:pPr>
      <w:r w:rsidRPr="00724930">
        <w:t xml:space="preserve">gospodarske – poslovne namjene (trgovačke, uslužne, skladišne i slično) </w:t>
      </w:r>
    </w:p>
    <w:p w:rsidR="006D2D90" w:rsidRPr="00724930" w:rsidRDefault="006D2D90" w:rsidP="00430F0E">
      <w:pPr>
        <w:widowControl w:val="0"/>
        <w:numPr>
          <w:ilvl w:val="0"/>
          <w:numId w:val="14"/>
        </w:numPr>
        <w:ind w:hanging="153"/>
        <w:jc w:val="both"/>
      </w:pPr>
      <w:r w:rsidRPr="00724930">
        <w:t xml:space="preserve">gospodarske – ugostiteljsko turističke namjene </w:t>
      </w:r>
    </w:p>
    <w:p w:rsidR="00430F0E" w:rsidRDefault="006D2D90" w:rsidP="00430F0E">
      <w:pPr>
        <w:widowControl w:val="0"/>
        <w:numPr>
          <w:ilvl w:val="0"/>
          <w:numId w:val="14"/>
        </w:numPr>
        <w:ind w:hanging="153"/>
        <w:jc w:val="both"/>
      </w:pPr>
      <w:r w:rsidRPr="00724930">
        <w:t>benzinske postaje</w:t>
      </w:r>
    </w:p>
    <w:p w:rsidR="00430F0E" w:rsidRPr="00295724" w:rsidRDefault="00430F0E" w:rsidP="00430F0E">
      <w:pPr>
        <w:widowControl w:val="0"/>
        <w:numPr>
          <w:ilvl w:val="0"/>
          <w:numId w:val="14"/>
        </w:numPr>
        <w:tabs>
          <w:tab w:val="clear" w:pos="720"/>
          <w:tab w:val="num" w:pos="993"/>
        </w:tabs>
        <w:ind w:hanging="153"/>
        <w:jc w:val="both"/>
      </w:pPr>
      <w:r w:rsidRPr="00295724">
        <w:t xml:space="preserve">sustavi za proizvodnju električne energije iz sunčeve energije (na građevinama ili na terenu na čestici na kojoj se gradi osnovna građevina)         </w:t>
      </w:r>
    </w:p>
    <w:p w:rsidR="006D2D90" w:rsidRPr="00724930" w:rsidRDefault="006D2D90" w:rsidP="006D2D90">
      <w:pPr>
        <w:jc w:val="both"/>
      </w:pPr>
      <w:r w:rsidRPr="00724930">
        <w:t>Građevinska područja izdvojene namjene izvan naselja s oznakom Is planirana su za gradnju građevina gospodarske namjene i građevina infrastrukturnih sustava. Na ovim površinama mogu se, uz n</w:t>
      </w:r>
      <w:r w:rsidR="0088110E">
        <w:t>a</w:t>
      </w:r>
      <w:r w:rsidRPr="00724930">
        <w:t>mjene navedene u stavku 1. ovog članka mogu graditi i građevine u funkciji infrastrukturnih sustava (energetske, komunalne, komunalno – servisne, za gospodarenje otpadom, vodne građevine i slično).</w:t>
      </w:r>
    </w:p>
    <w:p w:rsidR="006D2D90" w:rsidRPr="00724930" w:rsidRDefault="006D2D90" w:rsidP="006D2D90">
      <w:pPr>
        <w:jc w:val="both"/>
      </w:pPr>
      <w:r w:rsidRPr="00724930">
        <w:t xml:space="preserve">Građevinska područja izdvojene namjene izvan naselja s oznakom N planirana su za gradnju građevina u funkciji robnih rezervi. </w:t>
      </w:r>
    </w:p>
    <w:p w:rsidR="003E7C6A" w:rsidRPr="0077412D" w:rsidRDefault="003E7C6A" w:rsidP="003E7C6A">
      <w:pPr>
        <w:jc w:val="both"/>
      </w:pPr>
      <w:r w:rsidRPr="0077412D">
        <w:t xml:space="preserve">U ove zone mogu se smjestiti sadržaji koji bitno ne onečišćuju okoliš, odnosno oni kod kojih se mogu osigurati propisane mjere zaštite okoliša. </w:t>
      </w:r>
    </w:p>
    <w:p w:rsidR="003E7C6A" w:rsidRPr="0077412D" w:rsidRDefault="003E7C6A" w:rsidP="003E7C6A">
      <w:r w:rsidRPr="0077412D">
        <w:tab/>
        <w:t>Za građevinska područja s oznakom I, Is i N planom se utvrđuju sljedeći lokacijski uvjeti:</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02"/>
        <w:gridCol w:w="4502"/>
      </w:tblGrid>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t xml:space="preserve"> </w:t>
            </w:r>
            <w:r w:rsidRPr="0077412D">
              <w:rPr>
                <w:sz w:val="16"/>
              </w:rPr>
              <w:t>površina čestice</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min 800 m2</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koeficijent izgrađenosti čestice kig</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max. 0.6</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koeficijent iskorištenosti čestice kis</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max 1.0</w:t>
            </w:r>
          </w:p>
        </w:tc>
      </w:tr>
      <w:tr w:rsidR="00611131" w:rsidRPr="00611131" w:rsidTr="003E7C6A">
        <w:tc>
          <w:tcPr>
            <w:tcW w:w="4502" w:type="dxa"/>
            <w:tcBorders>
              <w:top w:val="single" w:sz="4" w:space="0" w:color="auto"/>
              <w:left w:val="nil"/>
              <w:bottom w:val="single" w:sz="4" w:space="0" w:color="auto"/>
              <w:right w:val="single" w:sz="4" w:space="0" w:color="auto"/>
            </w:tcBorders>
            <w:vAlign w:val="center"/>
            <w:hideMark/>
          </w:tcPr>
          <w:p w:rsidR="003E7C6A" w:rsidRPr="00611131" w:rsidRDefault="003E7C6A">
            <w:pPr>
              <w:jc w:val="center"/>
              <w:rPr>
                <w:sz w:val="16"/>
              </w:rPr>
            </w:pPr>
            <w:r w:rsidRPr="00611131">
              <w:rPr>
                <w:sz w:val="16"/>
              </w:rPr>
              <w:t>najveća visina građevine (h) / ukupna visina građevine (s)</w:t>
            </w:r>
          </w:p>
        </w:tc>
        <w:tc>
          <w:tcPr>
            <w:tcW w:w="4502" w:type="dxa"/>
            <w:tcBorders>
              <w:top w:val="single" w:sz="4" w:space="0" w:color="auto"/>
              <w:left w:val="nil"/>
              <w:bottom w:val="single" w:sz="4" w:space="0" w:color="auto"/>
              <w:right w:val="nil"/>
            </w:tcBorders>
            <w:vAlign w:val="center"/>
            <w:hideMark/>
          </w:tcPr>
          <w:p w:rsidR="003E7C6A" w:rsidRPr="00611131" w:rsidRDefault="003E7C6A">
            <w:pPr>
              <w:jc w:val="center"/>
            </w:pPr>
            <w:r w:rsidRPr="00611131">
              <w:t>15m/20m</w:t>
            </w:r>
          </w:p>
          <w:p w:rsidR="00301177" w:rsidRPr="00611131" w:rsidRDefault="00301177" w:rsidP="00301177">
            <w:pPr>
              <w:jc w:val="center"/>
              <w:rPr>
                <w:sz w:val="16"/>
                <w:szCs w:val="16"/>
              </w:rPr>
            </w:pPr>
            <w:r w:rsidRPr="00611131">
              <w:rPr>
                <w:sz w:val="16"/>
                <w:szCs w:val="16"/>
              </w:rPr>
              <w:t>visina i ukupna visina građevine iznimno mogu biti i veće ako je to uvjetovano tehnologijom proizvodnje</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najveća katnost</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Prizemlje (P) + 2 kata</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najmanja udaljenost od regulacijske linije</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5 m</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najmanja udaljenost od ostalih međa</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3m ili h/2 (primjenjuje se veća vrijednost)</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najmanji ozelenjeni dio čestice</w:t>
            </w:r>
          </w:p>
        </w:tc>
        <w:tc>
          <w:tcPr>
            <w:tcW w:w="4502" w:type="dxa"/>
            <w:tcBorders>
              <w:top w:val="single" w:sz="4" w:space="0" w:color="auto"/>
              <w:left w:val="nil"/>
              <w:bottom w:val="single" w:sz="4" w:space="0" w:color="auto"/>
              <w:right w:val="nil"/>
            </w:tcBorders>
            <w:vAlign w:val="center"/>
            <w:hideMark/>
          </w:tcPr>
          <w:p w:rsidR="003E7C6A" w:rsidRPr="00810791" w:rsidRDefault="003E7C6A">
            <w:pPr>
              <w:jc w:val="center"/>
            </w:pPr>
            <w:r w:rsidRPr="00810791">
              <w:t>10%</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parkirna mjesta riješiti na vlastitoj čestici prema kriteriju</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3 pm/1000m</w:t>
            </w:r>
            <w:r w:rsidRPr="0077412D">
              <w:rPr>
                <w:vertAlign w:val="superscript"/>
              </w:rPr>
              <w:t xml:space="preserve">2 </w:t>
            </w:r>
            <w:r w:rsidRPr="0077412D">
              <w:t>GBP za skladišta</w:t>
            </w:r>
          </w:p>
          <w:p w:rsidR="003E7C6A" w:rsidRPr="0077412D" w:rsidRDefault="003E7C6A">
            <w:pPr>
              <w:jc w:val="center"/>
            </w:pPr>
            <w:r w:rsidRPr="0077412D">
              <w:t>6 pm/1000m2 GBP za urede</w:t>
            </w:r>
          </w:p>
          <w:p w:rsidR="003E7C6A" w:rsidRPr="0077412D" w:rsidRDefault="003E7C6A">
            <w:pPr>
              <w:jc w:val="center"/>
            </w:pPr>
            <w:r w:rsidRPr="0077412D">
              <w:t>8 pm/1000m</w:t>
            </w:r>
            <w:r w:rsidRPr="0077412D">
              <w:rPr>
                <w:vertAlign w:val="superscript"/>
              </w:rPr>
              <w:t xml:space="preserve">2 </w:t>
            </w:r>
            <w:r w:rsidRPr="0077412D">
              <w:t>GBP proizvodne namjene</w:t>
            </w:r>
          </w:p>
          <w:p w:rsidR="003E7C6A" w:rsidRPr="0077412D" w:rsidRDefault="003E7C6A">
            <w:pPr>
              <w:jc w:val="center"/>
            </w:pPr>
            <w:r w:rsidRPr="0077412D">
              <w:t>12 pm/1000m2 GBP za trgovine</w:t>
            </w:r>
          </w:p>
          <w:p w:rsidR="003E7C6A" w:rsidRPr="0077412D" w:rsidRDefault="003E7C6A">
            <w:pPr>
              <w:jc w:val="center"/>
            </w:pPr>
            <w:r w:rsidRPr="0077412D">
              <w:t>15 pm/1000m2 GBP za ugostiteljstvo</w:t>
            </w:r>
          </w:p>
        </w:tc>
      </w:tr>
    </w:tbl>
    <w:p w:rsidR="003E7C6A" w:rsidRDefault="003E7C6A" w:rsidP="003E7C6A">
      <w:pPr>
        <w:jc w:val="center"/>
        <w:rPr>
          <w:b/>
          <w:i/>
        </w:rPr>
      </w:pPr>
    </w:p>
    <w:p w:rsidR="003E7C6A" w:rsidRPr="0077412D" w:rsidRDefault="003E7C6A" w:rsidP="003E7C6A">
      <w:pPr>
        <w:jc w:val="both"/>
      </w:pPr>
      <w:r w:rsidRPr="0077412D">
        <w:t>Građevinska područja s oznakom T1 planirana su za gradnju građevina turističke i ugostiteljske namjene – hotela prema slijedećim lokacijskim uvjetima: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02"/>
        <w:gridCol w:w="4502"/>
      </w:tblGrid>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površina čestice</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min 800 m2</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koeficijent izgrađenosti čestice kig</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max. 0.4</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koeficijent iskorištenosti čestice kis</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max 1,2</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najveća visina građevine (h) / ukupna visina građevine (s)</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13m/17m</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najveća katnost</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P+2+Pk (prizemlje+ kata+potkrovlje)</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najmanja udaljenost od regulacijske linije</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5 m</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najmanja udaljenost od ostalih međa</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3m</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najmanji ozelenjeni dio čestice</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20%</w:t>
            </w:r>
          </w:p>
        </w:tc>
      </w:tr>
      <w:tr w:rsidR="003E7C6A" w:rsidRPr="0077412D" w:rsidTr="003E7C6A">
        <w:tc>
          <w:tcPr>
            <w:tcW w:w="4502" w:type="dxa"/>
            <w:tcBorders>
              <w:top w:val="single" w:sz="4" w:space="0" w:color="auto"/>
              <w:left w:val="nil"/>
              <w:bottom w:val="single" w:sz="4" w:space="0" w:color="auto"/>
              <w:right w:val="single" w:sz="4" w:space="0" w:color="auto"/>
            </w:tcBorders>
            <w:vAlign w:val="center"/>
            <w:hideMark/>
          </w:tcPr>
          <w:p w:rsidR="003E7C6A" w:rsidRPr="0077412D" w:rsidRDefault="003E7C6A">
            <w:pPr>
              <w:jc w:val="center"/>
              <w:rPr>
                <w:sz w:val="16"/>
              </w:rPr>
            </w:pPr>
            <w:r w:rsidRPr="0077412D">
              <w:rPr>
                <w:sz w:val="16"/>
              </w:rPr>
              <w:t>parkirna mjesta riješiti na vlastitoj čestici prema kriteriju</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15 pm/1000m</w:t>
            </w:r>
            <w:r w:rsidRPr="0077412D">
              <w:rPr>
                <w:vertAlign w:val="superscript"/>
              </w:rPr>
              <w:t xml:space="preserve">2 </w:t>
            </w:r>
            <w:r w:rsidRPr="0077412D">
              <w:t>GBP za ugostiteljstvo</w:t>
            </w:r>
          </w:p>
          <w:p w:rsidR="003E7C6A" w:rsidRPr="0077412D" w:rsidRDefault="003E7C6A">
            <w:pPr>
              <w:jc w:val="center"/>
            </w:pPr>
            <w:r w:rsidRPr="0077412D">
              <w:t>1 pm/2 smještajne jedinice za smještajne građevine</w:t>
            </w:r>
          </w:p>
        </w:tc>
      </w:tr>
    </w:tbl>
    <w:p w:rsidR="003E7C6A" w:rsidRDefault="003E7C6A" w:rsidP="003E7C6A">
      <w:pPr>
        <w:jc w:val="both"/>
        <w:rPr>
          <w:b/>
          <w:highlight w:val="yellow"/>
        </w:rPr>
      </w:pPr>
    </w:p>
    <w:p w:rsidR="003E7C6A" w:rsidRPr="0077412D" w:rsidRDefault="003E7C6A" w:rsidP="006D2D90">
      <w:pPr>
        <w:jc w:val="both"/>
      </w:pPr>
      <w:r w:rsidRPr="0077412D">
        <w:lastRenderedPageBreak/>
        <w:t>Za gradnju na površini turističke namjene s oznakom T1 koja obuhvaća dvorac Gredice i njegov neposredni okoliš lokacijski uz ove načelne lokacijske uvjete detaljni lokacijski uvjeti utvrdit će se konzervatorskim smjernicama.</w:t>
      </w:r>
    </w:p>
    <w:p w:rsidR="003E7C6A" w:rsidRPr="0077412D" w:rsidRDefault="003E7C6A" w:rsidP="003E7C6A"/>
    <w:p w:rsidR="003E7C6A" w:rsidRPr="0077412D" w:rsidRDefault="003E7C6A" w:rsidP="003E7C6A">
      <w:pPr>
        <w:jc w:val="both"/>
      </w:pPr>
      <w:r w:rsidRPr="0077412D">
        <w:t xml:space="preserve">Na površinama turističke namjene s oznakom T4 (pojedinačni turistički objekti) mogu se graditi pojedinačni objekti apartmanskog tipa i seoskog turizma prema sljedećim lokacijskim uvjetima:  </w:t>
      </w:r>
    </w:p>
    <w:p w:rsidR="003E7C6A" w:rsidRPr="0077412D" w:rsidRDefault="003E7C6A" w:rsidP="006D2D90">
      <w:pPr>
        <w:widowControl w:val="0"/>
        <w:numPr>
          <w:ilvl w:val="0"/>
          <w:numId w:val="13"/>
        </w:numPr>
        <w:tabs>
          <w:tab w:val="clear" w:pos="900"/>
          <w:tab w:val="num" w:pos="567"/>
        </w:tabs>
        <w:ind w:left="567"/>
        <w:jc w:val="both"/>
      </w:pPr>
      <w:r w:rsidRPr="0077412D">
        <w:t>tlocrtna površina građevina može biti najviše 300 m</w:t>
      </w:r>
      <w:r w:rsidRPr="0077412D">
        <w:rPr>
          <w:vertAlign w:val="superscript"/>
        </w:rPr>
        <w:t>2</w:t>
      </w:r>
    </w:p>
    <w:p w:rsidR="003E7C6A" w:rsidRPr="0077412D" w:rsidRDefault="003E7C6A" w:rsidP="006D2D90">
      <w:pPr>
        <w:widowControl w:val="0"/>
        <w:numPr>
          <w:ilvl w:val="0"/>
          <w:numId w:val="13"/>
        </w:numPr>
        <w:tabs>
          <w:tab w:val="clear" w:pos="900"/>
          <w:tab w:val="num" w:pos="567"/>
        </w:tabs>
        <w:ind w:left="567"/>
        <w:jc w:val="both"/>
      </w:pPr>
      <w:r w:rsidRPr="0077412D">
        <w:t xml:space="preserve">visina građevine najviše prizemlje + potkrovlje </w:t>
      </w:r>
    </w:p>
    <w:p w:rsidR="003E7C6A" w:rsidRPr="0077412D" w:rsidRDefault="003E7C6A" w:rsidP="006D2D90">
      <w:pPr>
        <w:widowControl w:val="0"/>
        <w:numPr>
          <w:ilvl w:val="0"/>
          <w:numId w:val="13"/>
        </w:numPr>
        <w:tabs>
          <w:tab w:val="clear" w:pos="900"/>
          <w:tab w:val="num" w:pos="567"/>
        </w:tabs>
        <w:ind w:left="567"/>
        <w:jc w:val="both"/>
      </w:pPr>
      <w:r w:rsidRPr="0077412D">
        <w:t>visina građevine najviše 5.50 m</w:t>
      </w:r>
    </w:p>
    <w:p w:rsidR="003E7C6A" w:rsidRPr="0077412D" w:rsidRDefault="003E7C6A" w:rsidP="006D2D90">
      <w:pPr>
        <w:widowControl w:val="0"/>
        <w:numPr>
          <w:ilvl w:val="0"/>
          <w:numId w:val="13"/>
        </w:numPr>
        <w:tabs>
          <w:tab w:val="clear" w:pos="900"/>
          <w:tab w:val="num" w:pos="567"/>
        </w:tabs>
        <w:ind w:left="567"/>
        <w:jc w:val="both"/>
      </w:pPr>
      <w:r w:rsidRPr="0077412D">
        <w:t>ukupna visina građevine najviše 9.50 m</w:t>
      </w:r>
    </w:p>
    <w:p w:rsidR="003E7C6A" w:rsidRPr="0077412D" w:rsidRDefault="003E7C6A" w:rsidP="006D2D90">
      <w:pPr>
        <w:widowControl w:val="0"/>
        <w:numPr>
          <w:ilvl w:val="0"/>
          <w:numId w:val="13"/>
        </w:numPr>
        <w:tabs>
          <w:tab w:val="clear" w:pos="900"/>
          <w:tab w:val="num" w:pos="567"/>
        </w:tabs>
        <w:ind w:left="567"/>
        <w:jc w:val="both"/>
      </w:pPr>
      <w:r w:rsidRPr="0077412D">
        <w:t>izvoditi dvostrešna krovišta nagiba 30-45 stupnjeva</w:t>
      </w:r>
    </w:p>
    <w:p w:rsidR="003E7C6A" w:rsidRPr="0077412D" w:rsidRDefault="003E7C6A" w:rsidP="006D2D90">
      <w:pPr>
        <w:widowControl w:val="0"/>
        <w:numPr>
          <w:ilvl w:val="0"/>
          <w:numId w:val="13"/>
        </w:numPr>
        <w:tabs>
          <w:tab w:val="clear" w:pos="900"/>
          <w:tab w:val="num" w:pos="567"/>
        </w:tabs>
        <w:ind w:left="567"/>
        <w:jc w:val="both"/>
      </w:pPr>
      <w:r w:rsidRPr="0077412D">
        <w:t>pročelja građevine izvoditi od drveta, pletera, nabi</w:t>
      </w:r>
      <w:r w:rsidR="006D2D90">
        <w:t xml:space="preserve">jene ilovače, nepečene cigle, </w:t>
      </w:r>
      <w:r w:rsidRPr="0077412D">
        <w:t>kamena pješčanika ili drugih tradicionalnih građevinskih materijala</w:t>
      </w:r>
    </w:p>
    <w:p w:rsidR="003E7C6A" w:rsidRPr="0077412D" w:rsidRDefault="003E7C6A" w:rsidP="006D2D90">
      <w:pPr>
        <w:widowControl w:val="0"/>
        <w:numPr>
          <w:ilvl w:val="0"/>
          <w:numId w:val="13"/>
        </w:numPr>
        <w:tabs>
          <w:tab w:val="clear" w:pos="900"/>
          <w:tab w:val="num" w:pos="567"/>
        </w:tabs>
        <w:ind w:left="567"/>
        <w:jc w:val="both"/>
      </w:pPr>
      <w:r w:rsidRPr="0077412D">
        <w:t xml:space="preserve">krovišta se mogu pokrivati crijepom, slamom, </w:t>
      </w:r>
      <w:r w:rsidR="006D2D90">
        <w:t xml:space="preserve">drvenom šindrom ili mogu biti </w:t>
      </w:r>
      <w:r w:rsidRPr="0077412D">
        <w:t xml:space="preserve">izvedena kao 'zeleni' ekološki krovovi </w:t>
      </w:r>
    </w:p>
    <w:p w:rsidR="003E7C6A" w:rsidRPr="0077412D" w:rsidRDefault="003E7C6A" w:rsidP="006D2D90">
      <w:pPr>
        <w:widowControl w:val="0"/>
        <w:numPr>
          <w:ilvl w:val="0"/>
          <w:numId w:val="13"/>
        </w:numPr>
        <w:tabs>
          <w:tab w:val="clear" w:pos="900"/>
          <w:tab w:val="num" w:pos="567"/>
        </w:tabs>
        <w:ind w:left="567"/>
        <w:jc w:val="both"/>
      </w:pPr>
      <w:r w:rsidRPr="0077412D">
        <w:t>položaj sljemena krova obavezno je usporedan</w:t>
      </w:r>
      <w:r w:rsidR="006D2D90">
        <w:t xml:space="preserve"> s dužom stranicom građevine i </w:t>
      </w:r>
      <w:r w:rsidRPr="0077412D">
        <w:t>slojnicama.</w:t>
      </w:r>
    </w:p>
    <w:p w:rsidR="003E7C6A" w:rsidRPr="0077412D" w:rsidRDefault="003E7C6A" w:rsidP="006D2D90">
      <w:pPr>
        <w:jc w:val="both"/>
      </w:pPr>
      <w:bookmarkStart w:id="376" w:name="_Toc225750174"/>
      <w:bookmarkStart w:id="377" w:name="_Toc131060109"/>
      <w:bookmarkStart w:id="378" w:name="_Toc72740423"/>
      <w:bookmarkStart w:id="379" w:name="_Toc38267009"/>
      <w:bookmarkStart w:id="380" w:name="_Toc30172438"/>
      <w:bookmarkStart w:id="381" w:name="_Toc30172314"/>
      <w:bookmarkEnd w:id="376"/>
      <w:bookmarkEnd w:id="377"/>
      <w:bookmarkEnd w:id="378"/>
      <w:bookmarkEnd w:id="379"/>
      <w:bookmarkEnd w:id="380"/>
      <w:r w:rsidRPr="0077412D">
        <w:t xml:space="preserve">Na površini turističke namjene s oznakom T3 planirano je uređenje autokampa kategorije najmanje 3 zvjezdice, s pratećim sadržajima sukladno pravilniku o uređivanju turističkih objekata tipa autokamp. Moguća je gradnja pratećih objekata za potrebe susjedne zone s oznakom R5. </w:t>
      </w:r>
    </w:p>
    <w:p w:rsidR="003E7C6A" w:rsidRDefault="003E7C6A" w:rsidP="003E7C6A">
      <w:pPr>
        <w:jc w:val="both"/>
        <w:rPr>
          <w:b/>
          <w:bCs/>
        </w:rPr>
      </w:pPr>
    </w:p>
    <w:p w:rsidR="003E7C6A" w:rsidRDefault="003E7C6A" w:rsidP="003E7C6A">
      <w:pPr>
        <w:jc w:val="both"/>
      </w:pPr>
      <w:r>
        <w:rPr>
          <w:b/>
          <w:bCs/>
        </w:rPr>
        <w:t>4. Uvjeti smještaja zgrada za javne potrebe</w:t>
      </w:r>
      <w:bookmarkEnd w:id="381"/>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611131" w:rsidRDefault="003E7C6A" w:rsidP="003E7C6A">
      <w:pPr>
        <w:jc w:val="both"/>
      </w:pPr>
      <w:r w:rsidRPr="00611131">
        <w:tab/>
        <w:t xml:space="preserve">Lokacijski uvjeti </w:t>
      </w:r>
      <w:r w:rsidR="006201A6" w:rsidRPr="00611131">
        <w:t xml:space="preserve">na površinama javne namjene s oznakom D </w:t>
      </w:r>
      <w:r w:rsidRPr="00611131">
        <w:t>su sljedeći:</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502"/>
        <w:gridCol w:w="4502"/>
      </w:tblGrid>
      <w:tr w:rsidR="00611131" w:rsidRPr="00611131" w:rsidTr="003E7C6A">
        <w:tc>
          <w:tcPr>
            <w:tcW w:w="4502" w:type="dxa"/>
            <w:tcBorders>
              <w:top w:val="single" w:sz="4" w:space="0" w:color="auto"/>
              <w:left w:val="nil"/>
              <w:bottom w:val="single" w:sz="4" w:space="0" w:color="auto"/>
              <w:right w:val="nil"/>
            </w:tcBorders>
            <w:vAlign w:val="center"/>
            <w:hideMark/>
          </w:tcPr>
          <w:p w:rsidR="003E7C6A" w:rsidRPr="00611131" w:rsidRDefault="003E7C6A">
            <w:pPr>
              <w:jc w:val="center"/>
            </w:pPr>
            <w:r w:rsidRPr="00611131">
              <w:t>koeficijent izgrađenosti čestice kig</w:t>
            </w:r>
          </w:p>
        </w:tc>
        <w:tc>
          <w:tcPr>
            <w:tcW w:w="4502" w:type="dxa"/>
            <w:tcBorders>
              <w:top w:val="single" w:sz="4" w:space="0" w:color="auto"/>
              <w:left w:val="nil"/>
              <w:bottom w:val="single" w:sz="4" w:space="0" w:color="auto"/>
              <w:right w:val="nil"/>
            </w:tcBorders>
            <w:vAlign w:val="center"/>
            <w:hideMark/>
          </w:tcPr>
          <w:p w:rsidR="003E7C6A" w:rsidRPr="00611131" w:rsidRDefault="003E7C6A" w:rsidP="00611131">
            <w:pPr>
              <w:jc w:val="center"/>
            </w:pPr>
            <w:r w:rsidRPr="00611131">
              <w:t xml:space="preserve">max. </w:t>
            </w:r>
            <w:r w:rsidR="00B3102C" w:rsidRPr="00611131">
              <w:t>0.50</w:t>
            </w:r>
          </w:p>
        </w:tc>
      </w:tr>
      <w:tr w:rsidR="003E7C6A" w:rsidRPr="0077412D" w:rsidTr="003E7C6A">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koeficijent iskorištenosti čestice k</w:t>
            </w:r>
            <w:r w:rsidRPr="0077412D">
              <w:rPr>
                <w:vertAlign w:val="subscript"/>
              </w:rPr>
              <w:t>is</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 xml:space="preserve">max 1.00 </w:t>
            </w:r>
          </w:p>
        </w:tc>
      </w:tr>
      <w:tr w:rsidR="003E7C6A" w:rsidRPr="0077412D" w:rsidTr="003E7C6A">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 xml:space="preserve">najveća visina građevine / ukupna visina građevine </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15m/20m</w:t>
            </w:r>
          </w:p>
        </w:tc>
      </w:tr>
      <w:tr w:rsidR="003E7C6A" w:rsidRPr="0077412D" w:rsidTr="003E7C6A">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najveća katnost</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Prizemlje + 2 kata</w:t>
            </w:r>
          </w:p>
        </w:tc>
      </w:tr>
      <w:tr w:rsidR="003E7C6A" w:rsidRPr="0077412D" w:rsidTr="003E7C6A">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najmanji ozelenjeni dio čestice</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 xml:space="preserve">20% </w:t>
            </w:r>
          </w:p>
        </w:tc>
      </w:tr>
      <w:tr w:rsidR="003E7C6A" w:rsidRPr="0077412D" w:rsidTr="003E7C6A">
        <w:tc>
          <w:tcPr>
            <w:tcW w:w="4502" w:type="dxa"/>
            <w:tcBorders>
              <w:top w:val="single" w:sz="4" w:space="0" w:color="auto"/>
              <w:left w:val="nil"/>
              <w:bottom w:val="single" w:sz="4" w:space="0" w:color="auto"/>
              <w:right w:val="nil"/>
            </w:tcBorders>
            <w:vAlign w:val="center"/>
            <w:hideMark/>
          </w:tcPr>
          <w:p w:rsidR="003E7C6A" w:rsidRPr="0077412D" w:rsidRDefault="003E7C6A">
            <w:pPr>
              <w:jc w:val="center"/>
              <w:rPr>
                <w:sz w:val="16"/>
              </w:rPr>
            </w:pPr>
            <w:r w:rsidRPr="0077412D">
              <w:rPr>
                <w:sz w:val="16"/>
              </w:rPr>
              <w:t>parkirna mjesta riješiti na vlastitoj čestici prema kriteriju</w:t>
            </w:r>
          </w:p>
          <w:p w:rsidR="003E7C6A" w:rsidRPr="0077412D" w:rsidRDefault="003E7C6A">
            <w:pPr>
              <w:jc w:val="center"/>
              <w:rPr>
                <w:sz w:val="16"/>
              </w:rPr>
            </w:pPr>
            <w:r w:rsidRPr="0077412D">
              <w:rPr>
                <w:sz w:val="16"/>
              </w:rPr>
              <w:t>(uz mogućnost da se do 50% pm rješava u uličnom pojasu)</w:t>
            </w:r>
          </w:p>
        </w:tc>
        <w:tc>
          <w:tcPr>
            <w:tcW w:w="4502" w:type="dxa"/>
            <w:tcBorders>
              <w:top w:val="single" w:sz="4" w:space="0" w:color="auto"/>
              <w:left w:val="nil"/>
              <w:bottom w:val="single" w:sz="4" w:space="0" w:color="auto"/>
              <w:right w:val="nil"/>
            </w:tcBorders>
            <w:vAlign w:val="center"/>
            <w:hideMark/>
          </w:tcPr>
          <w:p w:rsidR="003E7C6A" w:rsidRPr="0077412D" w:rsidRDefault="003E7C6A">
            <w:pPr>
              <w:jc w:val="center"/>
            </w:pPr>
            <w:r w:rsidRPr="0077412D">
              <w:t>6 pm/1000m</w:t>
            </w:r>
            <w:r w:rsidRPr="0077412D">
              <w:rPr>
                <w:vertAlign w:val="superscript"/>
              </w:rPr>
              <w:t xml:space="preserve">2 </w:t>
            </w:r>
            <w:r w:rsidRPr="0077412D">
              <w:t>GBP za urede</w:t>
            </w:r>
          </w:p>
          <w:p w:rsidR="003E7C6A" w:rsidRPr="0077412D" w:rsidRDefault="003E7C6A">
            <w:pPr>
              <w:jc w:val="center"/>
            </w:pPr>
            <w:r w:rsidRPr="0077412D">
              <w:t>10 pm/1000m</w:t>
            </w:r>
            <w:r w:rsidRPr="0077412D">
              <w:rPr>
                <w:vertAlign w:val="superscript"/>
              </w:rPr>
              <w:t xml:space="preserve">2 </w:t>
            </w:r>
            <w:r w:rsidRPr="0077412D">
              <w:t>GBP za zdravstvenu namjenu</w:t>
            </w:r>
          </w:p>
          <w:p w:rsidR="003E7C6A" w:rsidRPr="0077412D" w:rsidRDefault="003E7C6A">
            <w:pPr>
              <w:jc w:val="center"/>
            </w:pPr>
            <w:r w:rsidRPr="0077412D">
              <w:t>1 pm/10 sjedećih mjesta za restorane</w:t>
            </w:r>
          </w:p>
          <w:p w:rsidR="003E7C6A" w:rsidRPr="0077412D" w:rsidRDefault="003E7C6A">
            <w:pPr>
              <w:jc w:val="center"/>
            </w:pPr>
            <w:r w:rsidRPr="0077412D">
              <w:t>1 pm/2 smještajne jedinice za hotele i motele</w:t>
            </w:r>
          </w:p>
          <w:p w:rsidR="003E7C6A" w:rsidRPr="0077412D" w:rsidRDefault="003E7C6A">
            <w:pPr>
              <w:jc w:val="center"/>
              <w:rPr>
                <w:sz w:val="16"/>
              </w:rPr>
            </w:pPr>
            <w:r w:rsidRPr="0077412D">
              <w:t>1 pm/1 učionicu za škole i predškolske ustanove</w:t>
            </w:r>
          </w:p>
        </w:tc>
      </w:tr>
    </w:tbl>
    <w:p w:rsidR="003E7C6A" w:rsidRDefault="003E7C6A" w:rsidP="003E7C6A"/>
    <w:p w:rsidR="00295DB6" w:rsidRPr="00295724" w:rsidRDefault="00295DB6" w:rsidP="00295DB6">
      <w:pPr>
        <w:jc w:val="both"/>
      </w:pPr>
      <w:r w:rsidRPr="00295724">
        <w:t xml:space="preserve">Na površinama zdravstvene namjene s oznakom D3 moguća je izgradnja obrazovnih ustanova za potrebe zdravstva, građevina socijalne namjene (hospicij). </w:t>
      </w:r>
      <w:r w:rsidR="00320F46" w:rsidRPr="00295724">
        <w:t xml:space="preserve">Na svim površinama javne namjene moguća je izgradnja </w:t>
      </w:r>
      <w:r w:rsidR="00D82328" w:rsidRPr="00295724">
        <w:t xml:space="preserve">pratećih i pomoćnih građevina te </w:t>
      </w:r>
      <w:r w:rsidR="00320F46" w:rsidRPr="00295724">
        <w:t>sustava za proizvodnju energije iz obnovljivih izvora.</w:t>
      </w:r>
    </w:p>
    <w:p w:rsidR="006201A6" w:rsidRPr="00611131" w:rsidRDefault="006201A6" w:rsidP="006201A6">
      <w:pPr>
        <w:jc w:val="both"/>
      </w:pPr>
      <w:r w:rsidRPr="00611131">
        <w:t>Zgrade za javne potrebe mogu se rekonstruirati i graditi i na površinama stambene i mješovite namjene bez posebne oznake, te površinama mješovite namjene s oznakom M, pri čemu se primjenjuju lokacijski uvjeti određeni za te površine u prethodnim člancima ovih odredbi.</w:t>
      </w:r>
    </w:p>
    <w:p w:rsidR="006201A6" w:rsidRPr="0077412D" w:rsidRDefault="006201A6" w:rsidP="003E7C6A"/>
    <w:p w:rsidR="003E7C6A" w:rsidRPr="0077412D" w:rsidRDefault="003E7C6A" w:rsidP="003E7C6A">
      <w:pPr>
        <w:jc w:val="both"/>
      </w:pPr>
      <w:r w:rsidRPr="0077412D">
        <w:t xml:space="preserve">Gradnja građevina športsko rekreacijske namjene moguća je na površinama koje su označene oznakom R i D. Na ovim površinama mogu se graditi sve vrste športskih igrališta i terena na otvorenom, športske dvorane, otvoreni i zatvoreni bazeni, otvorena i natkrivena teniska igrališta, motokros staze odnosno moto centar, ribički domovi, te prateći rekreacijski, ugostiteljski i trgovački sadržaji. </w:t>
      </w:r>
    </w:p>
    <w:p w:rsidR="003E7C6A" w:rsidRPr="0077412D" w:rsidRDefault="003E7C6A" w:rsidP="003E7C6A">
      <w:pPr>
        <w:jc w:val="both"/>
      </w:pPr>
      <w:r w:rsidRPr="0077412D">
        <w:t>Građevine športsko rekreacijske namjene grade se prema sljedećim lokacijskim uvjetima:</w:t>
      </w:r>
    </w:p>
    <w:tbl>
      <w:tblPr>
        <w:tblW w:w="0" w:type="auto"/>
        <w:tblCellMar>
          <w:left w:w="0" w:type="dxa"/>
          <w:right w:w="0" w:type="dxa"/>
        </w:tblCellMar>
        <w:tblLook w:val="04A0" w:firstRow="1" w:lastRow="0" w:firstColumn="1" w:lastColumn="0" w:noHBand="0" w:noVBand="1"/>
      </w:tblPr>
      <w:tblGrid>
        <w:gridCol w:w="4502"/>
        <w:gridCol w:w="4502"/>
      </w:tblGrid>
      <w:tr w:rsidR="003E7C6A" w:rsidRPr="0077412D" w:rsidTr="003E7C6A">
        <w:tc>
          <w:tcPr>
            <w:tcW w:w="450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E7C6A" w:rsidRPr="0077412D" w:rsidRDefault="003E7C6A">
            <w:pPr>
              <w:rPr>
                <w:sz w:val="18"/>
                <w:szCs w:val="18"/>
              </w:rPr>
            </w:pPr>
            <w:r w:rsidRPr="0077412D">
              <w:rPr>
                <w:sz w:val="18"/>
                <w:szCs w:val="18"/>
              </w:rPr>
              <w:t>površina čestice</w:t>
            </w:r>
          </w:p>
        </w:tc>
        <w:tc>
          <w:tcPr>
            <w:tcW w:w="450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3E7C6A" w:rsidRPr="0077412D" w:rsidRDefault="003E7C6A">
            <w:pPr>
              <w:jc w:val="center"/>
              <w:rPr>
                <w:sz w:val="18"/>
                <w:szCs w:val="18"/>
              </w:rPr>
            </w:pPr>
            <w:r w:rsidRPr="0077412D">
              <w:rPr>
                <w:sz w:val="18"/>
                <w:szCs w:val="18"/>
              </w:rPr>
              <w:t>min 1000 m</w:t>
            </w:r>
            <w:r w:rsidRPr="0077412D">
              <w:rPr>
                <w:sz w:val="18"/>
                <w:szCs w:val="18"/>
                <w:vertAlign w:val="superscript"/>
              </w:rPr>
              <w:t>2</w:t>
            </w:r>
          </w:p>
        </w:tc>
      </w:tr>
      <w:tr w:rsidR="003E7C6A" w:rsidRPr="0077412D" w:rsidTr="003E7C6A">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rPr>
                <w:sz w:val="18"/>
                <w:szCs w:val="18"/>
              </w:rPr>
            </w:pPr>
            <w:r w:rsidRPr="0077412D">
              <w:rPr>
                <w:sz w:val="18"/>
                <w:szCs w:val="18"/>
              </w:rPr>
              <w:t>koeficijent izgrađenosti čestice k</w:t>
            </w:r>
            <w:r w:rsidRPr="0077412D">
              <w:rPr>
                <w:sz w:val="18"/>
                <w:szCs w:val="18"/>
                <w:vertAlign w:val="subscript"/>
              </w:rPr>
              <w:t>ig</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jc w:val="center"/>
              <w:rPr>
                <w:sz w:val="18"/>
                <w:szCs w:val="18"/>
              </w:rPr>
            </w:pPr>
            <w:r w:rsidRPr="0077412D">
              <w:rPr>
                <w:sz w:val="18"/>
                <w:szCs w:val="18"/>
              </w:rPr>
              <w:t>max. 0.4</w:t>
            </w:r>
          </w:p>
        </w:tc>
      </w:tr>
      <w:tr w:rsidR="003E7C6A" w:rsidRPr="0077412D" w:rsidTr="003E7C6A">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rPr>
                <w:sz w:val="18"/>
                <w:szCs w:val="18"/>
              </w:rPr>
            </w:pPr>
            <w:r w:rsidRPr="0077412D">
              <w:rPr>
                <w:sz w:val="18"/>
                <w:szCs w:val="18"/>
              </w:rPr>
              <w:t>koeficijent iskorištenosti čestice k</w:t>
            </w:r>
            <w:r w:rsidRPr="0077412D">
              <w:rPr>
                <w:sz w:val="18"/>
                <w:szCs w:val="18"/>
                <w:vertAlign w:val="subscript"/>
              </w:rPr>
              <w:t>is</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jc w:val="center"/>
              <w:rPr>
                <w:sz w:val="18"/>
                <w:szCs w:val="18"/>
              </w:rPr>
            </w:pPr>
            <w:r w:rsidRPr="0077412D">
              <w:rPr>
                <w:sz w:val="18"/>
                <w:szCs w:val="18"/>
              </w:rPr>
              <w:t>max 0.6</w:t>
            </w:r>
          </w:p>
        </w:tc>
      </w:tr>
      <w:tr w:rsidR="003E7C6A" w:rsidRPr="0077412D" w:rsidTr="003E7C6A">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rPr>
                <w:sz w:val="18"/>
                <w:szCs w:val="18"/>
              </w:rPr>
            </w:pPr>
            <w:r w:rsidRPr="0077412D">
              <w:rPr>
                <w:sz w:val="18"/>
                <w:szCs w:val="18"/>
              </w:rPr>
              <w:t xml:space="preserve">najveća visina građevine (h) / </w:t>
            </w:r>
          </w:p>
          <w:p w:rsidR="003E7C6A" w:rsidRPr="0077412D" w:rsidRDefault="003E7C6A">
            <w:pPr>
              <w:rPr>
                <w:sz w:val="18"/>
                <w:szCs w:val="18"/>
              </w:rPr>
            </w:pPr>
            <w:r w:rsidRPr="0077412D">
              <w:rPr>
                <w:sz w:val="18"/>
                <w:szCs w:val="18"/>
              </w:rPr>
              <w:t>ukupna visina građevine (s)</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jc w:val="center"/>
              <w:rPr>
                <w:sz w:val="18"/>
                <w:szCs w:val="18"/>
              </w:rPr>
            </w:pPr>
            <w:r w:rsidRPr="0077412D">
              <w:rPr>
                <w:sz w:val="18"/>
                <w:szCs w:val="18"/>
              </w:rPr>
              <w:t>prema uvjetima za sportska borilišta</w:t>
            </w:r>
          </w:p>
        </w:tc>
      </w:tr>
      <w:tr w:rsidR="003E7C6A" w:rsidRPr="0077412D" w:rsidTr="003E7C6A">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rPr>
                <w:sz w:val="18"/>
                <w:szCs w:val="18"/>
              </w:rPr>
            </w:pPr>
            <w:r w:rsidRPr="0077412D">
              <w:rPr>
                <w:sz w:val="18"/>
                <w:szCs w:val="18"/>
              </w:rPr>
              <w:t>najveća katnost</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jc w:val="center"/>
              <w:rPr>
                <w:sz w:val="18"/>
                <w:szCs w:val="18"/>
              </w:rPr>
            </w:pPr>
            <w:r w:rsidRPr="0077412D">
              <w:rPr>
                <w:sz w:val="18"/>
                <w:szCs w:val="18"/>
              </w:rPr>
              <w:t>Prizemlje + 1 kat + uređeno potkrovlje</w:t>
            </w:r>
          </w:p>
        </w:tc>
      </w:tr>
      <w:tr w:rsidR="003E7C6A" w:rsidRPr="0077412D" w:rsidTr="003E7C6A">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rPr>
                <w:sz w:val="18"/>
                <w:szCs w:val="18"/>
              </w:rPr>
            </w:pPr>
            <w:r w:rsidRPr="0077412D">
              <w:rPr>
                <w:sz w:val="18"/>
                <w:szCs w:val="18"/>
              </w:rPr>
              <w:t>najmanja udaljenost od regulacijske linije</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jc w:val="center"/>
              <w:rPr>
                <w:sz w:val="18"/>
                <w:szCs w:val="18"/>
              </w:rPr>
            </w:pPr>
            <w:r w:rsidRPr="0077412D">
              <w:rPr>
                <w:sz w:val="18"/>
                <w:szCs w:val="18"/>
              </w:rPr>
              <w:t>6 m</w:t>
            </w:r>
          </w:p>
        </w:tc>
      </w:tr>
      <w:tr w:rsidR="003E7C6A" w:rsidRPr="0077412D" w:rsidTr="003E7C6A">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rPr>
                <w:sz w:val="18"/>
                <w:szCs w:val="18"/>
              </w:rPr>
            </w:pPr>
            <w:r w:rsidRPr="0077412D">
              <w:rPr>
                <w:sz w:val="18"/>
                <w:szCs w:val="18"/>
              </w:rPr>
              <w:t>najmanja udaljenost od ostalih međa</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jc w:val="center"/>
              <w:rPr>
                <w:sz w:val="18"/>
                <w:szCs w:val="18"/>
              </w:rPr>
            </w:pPr>
            <w:r w:rsidRPr="0077412D">
              <w:rPr>
                <w:sz w:val="18"/>
                <w:szCs w:val="18"/>
              </w:rPr>
              <w:t>6m ili h (primjenjuje se manja vrijednost)</w:t>
            </w:r>
          </w:p>
        </w:tc>
      </w:tr>
      <w:tr w:rsidR="003E7C6A" w:rsidRPr="0077412D" w:rsidTr="00295DB6">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rPr>
                <w:sz w:val="18"/>
                <w:szCs w:val="18"/>
              </w:rPr>
            </w:pPr>
            <w:r w:rsidRPr="0077412D">
              <w:rPr>
                <w:sz w:val="18"/>
                <w:szCs w:val="18"/>
              </w:rPr>
              <w:t>najmanji ozelenjeni dio čestice</w:t>
            </w:r>
          </w:p>
        </w:tc>
        <w:tc>
          <w:tcPr>
            <w:tcW w:w="4502" w:type="dxa"/>
            <w:tcBorders>
              <w:top w:val="nil"/>
              <w:left w:val="nil"/>
              <w:bottom w:val="single" w:sz="8" w:space="0" w:color="auto"/>
              <w:right w:val="nil"/>
            </w:tcBorders>
            <w:tcMar>
              <w:top w:w="0" w:type="dxa"/>
              <w:left w:w="108" w:type="dxa"/>
              <w:bottom w:w="0" w:type="dxa"/>
              <w:right w:w="108" w:type="dxa"/>
            </w:tcMar>
            <w:vAlign w:val="center"/>
            <w:hideMark/>
          </w:tcPr>
          <w:p w:rsidR="003E7C6A" w:rsidRPr="0077412D" w:rsidRDefault="003E7C6A">
            <w:pPr>
              <w:jc w:val="center"/>
              <w:rPr>
                <w:sz w:val="18"/>
                <w:szCs w:val="18"/>
              </w:rPr>
            </w:pPr>
            <w:r w:rsidRPr="0077412D">
              <w:rPr>
                <w:sz w:val="18"/>
                <w:szCs w:val="18"/>
              </w:rPr>
              <w:t>20 %</w:t>
            </w:r>
          </w:p>
        </w:tc>
      </w:tr>
      <w:tr w:rsidR="003E7C6A" w:rsidRPr="0077412D" w:rsidTr="00295DB6">
        <w:tc>
          <w:tcPr>
            <w:tcW w:w="4502" w:type="dxa"/>
            <w:tcBorders>
              <w:top w:val="single" w:sz="8" w:space="0" w:color="auto"/>
              <w:left w:val="nil"/>
              <w:bottom w:val="single" w:sz="4" w:space="0" w:color="auto"/>
              <w:right w:val="nil"/>
            </w:tcBorders>
            <w:tcMar>
              <w:top w:w="0" w:type="dxa"/>
              <w:left w:w="108" w:type="dxa"/>
              <w:bottom w:w="0" w:type="dxa"/>
              <w:right w:w="108" w:type="dxa"/>
            </w:tcMar>
            <w:vAlign w:val="center"/>
            <w:hideMark/>
          </w:tcPr>
          <w:p w:rsidR="003E7C6A" w:rsidRPr="0077412D" w:rsidRDefault="003E7C6A">
            <w:pPr>
              <w:rPr>
                <w:sz w:val="18"/>
                <w:szCs w:val="18"/>
              </w:rPr>
            </w:pPr>
            <w:r w:rsidRPr="0077412D">
              <w:rPr>
                <w:sz w:val="18"/>
                <w:szCs w:val="18"/>
              </w:rPr>
              <w:t>parkirna mjesta riješiti na vlastitoj čestici prema kriteriju</w:t>
            </w:r>
          </w:p>
        </w:tc>
        <w:tc>
          <w:tcPr>
            <w:tcW w:w="4502" w:type="dxa"/>
            <w:tcBorders>
              <w:top w:val="single" w:sz="8" w:space="0" w:color="auto"/>
              <w:left w:val="nil"/>
              <w:bottom w:val="single" w:sz="4" w:space="0" w:color="auto"/>
              <w:right w:val="nil"/>
            </w:tcBorders>
            <w:tcMar>
              <w:top w:w="0" w:type="dxa"/>
              <w:left w:w="108" w:type="dxa"/>
              <w:bottom w:w="0" w:type="dxa"/>
              <w:right w:w="108" w:type="dxa"/>
            </w:tcMar>
            <w:vAlign w:val="center"/>
            <w:hideMark/>
          </w:tcPr>
          <w:p w:rsidR="003E7C6A" w:rsidRPr="0077412D" w:rsidRDefault="003E7C6A">
            <w:pPr>
              <w:jc w:val="center"/>
              <w:rPr>
                <w:sz w:val="18"/>
                <w:szCs w:val="18"/>
              </w:rPr>
            </w:pPr>
            <w:r w:rsidRPr="0077412D">
              <w:rPr>
                <w:sz w:val="18"/>
                <w:szCs w:val="18"/>
              </w:rPr>
              <w:t>10 pm/1000m</w:t>
            </w:r>
            <w:r w:rsidRPr="0077412D">
              <w:rPr>
                <w:sz w:val="18"/>
                <w:szCs w:val="18"/>
                <w:vertAlign w:val="superscript"/>
              </w:rPr>
              <w:t xml:space="preserve">2 </w:t>
            </w:r>
            <w:r w:rsidRPr="0077412D">
              <w:rPr>
                <w:sz w:val="18"/>
                <w:szCs w:val="18"/>
              </w:rPr>
              <w:t>GBP</w:t>
            </w:r>
          </w:p>
        </w:tc>
      </w:tr>
    </w:tbl>
    <w:p w:rsidR="003E7C6A" w:rsidRDefault="003E7C6A" w:rsidP="003E7C6A">
      <w:pPr>
        <w:keepNext/>
        <w:snapToGrid w:val="0"/>
        <w:spacing w:before="240" w:after="120"/>
        <w:jc w:val="both"/>
        <w:outlineLvl w:val="1"/>
        <w:rPr>
          <w:b/>
          <w:bCs/>
        </w:rPr>
      </w:pPr>
      <w:bookmarkStart w:id="382" w:name="_Toc225750175"/>
      <w:bookmarkStart w:id="383" w:name="_Toc131060110"/>
      <w:bookmarkStart w:id="384" w:name="_Toc72740424"/>
      <w:bookmarkStart w:id="385" w:name="_Toc38267010"/>
      <w:bookmarkStart w:id="386" w:name="_Toc30172439"/>
      <w:bookmarkStart w:id="387" w:name="_Toc30172315"/>
      <w:bookmarkStart w:id="388" w:name="_Toc21001362"/>
      <w:bookmarkStart w:id="389" w:name="_Toc11748051"/>
      <w:bookmarkStart w:id="390" w:name="_Toc10134397"/>
      <w:bookmarkStart w:id="391" w:name="_Toc5164256"/>
      <w:bookmarkStart w:id="392" w:name="_Toc506280020"/>
      <w:bookmarkStart w:id="393" w:name="_Toc505254545"/>
      <w:bookmarkStart w:id="394" w:name="_Toc500474277"/>
      <w:bookmarkStart w:id="395" w:name="_Toc499817739"/>
      <w:bookmarkStart w:id="396" w:name="_Toc489879717"/>
      <w:bookmarkStart w:id="397" w:name="_Toc489846705"/>
      <w:bookmarkStart w:id="398" w:name="_Toc489692175"/>
      <w:bookmarkStart w:id="399" w:name="_Toc489690310"/>
      <w:bookmarkStart w:id="400" w:name="_Toc489681811"/>
      <w:bookmarkStart w:id="401" w:name="_Toc489681449"/>
      <w:bookmarkStart w:id="402" w:name="_Toc489360406"/>
      <w:bookmarkStart w:id="403" w:name="_Toc484847763"/>
      <w:bookmarkStart w:id="404" w:name="_Toc484847701"/>
      <w:bookmarkStart w:id="405" w:name="_Toc484847612"/>
      <w:bookmarkStart w:id="406" w:name="_Toc484847486"/>
      <w:bookmarkStart w:id="407" w:name="_Toc484847396"/>
      <w:bookmarkStart w:id="408" w:name="_Toc484847262"/>
      <w:bookmarkStart w:id="409" w:name="_Toc484844434"/>
      <w:bookmarkStart w:id="410" w:name="_Toc483904661"/>
      <w:bookmarkStart w:id="411" w:name="_Toc483888630"/>
      <w:bookmarkStart w:id="412" w:name="_Toc483834755"/>
      <w:bookmarkStart w:id="413" w:name="_Toc483830546"/>
      <w:bookmarkStart w:id="414" w:name="_Toc478793377"/>
      <w:bookmarkStart w:id="415" w:name="_Toc477334735"/>
      <w:bookmarkStart w:id="416" w:name="_Toc477334680"/>
      <w:bookmarkStart w:id="417" w:name="_Toc75471402"/>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b/>
          <w:bCs/>
        </w:rPr>
        <w:lastRenderedPageBreak/>
        <w:t>5. Uvjeti utvrđivanja koridora ili trasa i površina prometa i drugih infrastrukturnih sustava</w:t>
      </w:r>
      <w:bookmarkEnd w:id="416"/>
      <w:bookmarkEnd w:id="417"/>
      <w:r>
        <w:rPr>
          <w:b/>
          <w:bCs/>
        </w:rPr>
        <w:t xml:space="preserve"> </w:t>
      </w:r>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6D2D90">
      <w:pPr>
        <w:snapToGrid w:val="0"/>
        <w:jc w:val="both"/>
      </w:pPr>
      <w:r>
        <w:t xml:space="preserve">Prometni i infrastrukturni sustavi i koridori prikazani su u grafičkim prikazima u mjerilu 1:25000, a uvjeti za njihovu izgradnju i korištenje propisani su posebnim uvjetima, suglasnostima i mišljenjima iz područja cestovnog prometa, elektroenergetike, telekomunikacija, distribucije i proizvodnje nafte i plina, vodoopskrbe, vodoprivrede i </w:t>
      </w:r>
      <w:r w:rsidRPr="0077412D">
        <w:t>postavljanje automatskih mete</w:t>
      </w:r>
      <w:r w:rsidR="0088110E">
        <w:t>o</w:t>
      </w:r>
      <w:r w:rsidRPr="0077412D">
        <w:t>r</w:t>
      </w:r>
      <w:r w:rsidR="0088110E">
        <w:t>o</w:t>
      </w:r>
      <w:r w:rsidRPr="0077412D">
        <w:t>loških postaja.</w:t>
      </w:r>
    </w:p>
    <w:p w:rsidR="003E7C6A" w:rsidRDefault="003E7C6A" w:rsidP="003E7C6A">
      <w:pPr>
        <w:keepNext/>
        <w:snapToGrid w:val="0"/>
        <w:spacing w:before="240" w:after="120"/>
        <w:jc w:val="both"/>
        <w:outlineLvl w:val="2"/>
        <w:rPr>
          <w:b/>
          <w:bCs/>
        </w:rPr>
      </w:pPr>
      <w:bookmarkStart w:id="418" w:name="_Toc225750176"/>
      <w:bookmarkStart w:id="419" w:name="_Toc131060111"/>
      <w:bookmarkStart w:id="420" w:name="_Toc72740425"/>
      <w:bookmarkStart w:id="421" w:name="_Toc38267011"/>
      <w:bookmarkStart w:id="422" w:name="_Toc30172440"/>
      <w:bookmarkStart w:id="423" w:name="_Toc30172316"/>
      <w:bookmarkStart w:id="424" w:name="_Toc21001363"/>
      <w:bookmarkStart w:id="425" w:name="_Toc11748052"/>
      <w:bookmarkStart w:id="426" w:name="_Toc10134398"/>
      <w:bookmarkStart w:id="427" w:name="_Toc5164257"/>
      <w:bookmarkStart w:id="428" w:name="_Toc75471403"/>
      <w:bookmarkEnd w:id="418"/>
      <w:bookmarkEnd w:id="419"/>
      <w:bookmarkEnd w:id="420"/>
      <w:bookmarkEnd w:id="421"/>
      <w:bookmarkEnd w:id="422"/>
      <w:bookmarkEnd w:id="423"/>
      <w:bookmarkEnd w:id="424"/>
      <w:bookmarkEnd w:id="425"/>
      <w:bookmarkEnd w:id="426"/>
      <w:r>
        <w:rPr>
          <w:b/>
          <w:bCs/>
        </w:rPr>
        <w:t>5.1. Promet</w:t>
      </w:r>
      <w:bookmarkEnd w:id="427"/>
      <w:bookmarkEnd w:id="428"/>
    </w:p>
    <w:p w:rsidR="003E7C6A" w:rsidRDefault="003E7C6A" w:rsidP="003E7C6A">
      <w:pPr>
        <w:keepNext/>
        <w:snapToGrid w:val="0"/>
        <w:spacing w:before="240" w:after="120"/>
        <w:jc w:val="both"/>
        <w:outlineLvl w:val="3"/>
        <w:rPr>
          <w:b/>
          <w:bCs/>
          <w:i/>
          <w:iCs/>
        </w:rPr>
      </w:pPr>
      <w:bookmarkStart w:id="429" w:name="_Toc225750177"/>
      <w:bookmarkStart w:id="430" w:name="_Toc131060112"/>
      <w:bookmarkStart w:id="431" w:name="_Toc72740426"/>
      <w:bookmarkStart w:id="432" w:name="_Toc38267012"/>
      <w:bookmarkStart w:id="433" w:name="_Toc30172441"/>
      <w:bookmarkStart w:id="434" w:name="_Toc30172317"/>
      <w:bookmarkStart w:id="435" w:name="_Toc21001364"/>
      <w:bookmarkStart w:id="436" w:name="_Toc75471404"/>
      <w:bookmarkEnd w:id="429"/>
      <w:bookmarkEnd w:id="430"/>
      <w:bookmarkEnd w:id="431"/>
      <w:bookmarkEnd w:id="432"/>
      <w:bookmarkEnd w:id="433"/>
      <w:bookmarkEnd w:id="434"/>
      <w:r>
        <w:rPr>
          <w:b/>
          <w:bCs/>
          <w:i/>
          <w:iCs/>
        </w:rPr>
        <w:t>5.1.1. Cestovni promet</w:t>
      </w:r>
      <w:bookmarkEnd w:id="435"/>
      <w:bookmarkEnd w:id="436"/>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3E7C6A">
      <w:pPr>
        <w:snapToGrid w:val="0"/>
        <w:jc w:val="both"/>
      </w:pPr>
      <w:r>
        <w:t>Javne ceste na području Grada razvrstane su u sljedeće kategorije:</w:t>
      </w:r>
    </w:p>
    <w:p w:rsidR="003E7C6A" w:rsidRDefault="003E7C6A" w:rsidP="00D51135">
      <w:pPr>
        <w:numPr>
          <w:ilvl w:val="0"/>
          <w:numId w:val="15"/>
        </w:numPr>
        <w:snapToGrid w:val="0"/>
        <w:jc w:val="both"/>
      </w:pPr>
      <w:r>
        <w:t>autocesta Zagreb - Macelj</w:t>
      </w:r>
    </w:p>
    <w:p w:rsidR="003E7C6A" w:rsidRDefault="003E7C6A" w:rsidP="00D51135">
      <w:pPr>
        <w:numPr>
          <w:ilvl w:val="0"/>
          <w:numId w:val="15"/>
        </w:numPr>
        <w:snapToGrid w:val="0"/>
        <w:jc w:val="both"/>
      </w:pPr>
      <w:r>
        <w:t xml:space="preserve">državne ceste </w:t>
      </w:r>
    </w:p>
    <w:p w:rsidR="003E7C6A" w:rsidRDefault="003E7C6A" w:rsidP="00D51135">
      <w:pPr>
        <w:numPr>
          <w:ilvl w:val="0"/>
          <w:numId w:val="15"/>
        </w:numPr>
        <w:snapToGrid w:val="0"/>
        <w:jc w:val="both"/>
      </w:pPr>
      <w:r>
        <w:t>županijske ceste</w:t>
      </w:r>
    </w:p>
    <w:p w:rsidR="003E7C6A" w:rsidRDefault="003E7C6A" w:rsidP="00D51135">
      <w:pPr>
        <w:numPr>
          <w:ilvl w:val="0"/>
          <w:numId w:val="15"/>
        </w:numPr>
        <w:snapToGrid w:val="0"/>
        <w:jc w:val="both"/>
      </w:pPr>
      <w:r>
        <w:t>lokalne ceste</w:t>
      </w:r>
    </w:p>
    <w:p w:rsidR="003E7C6A" w:rsidRDefault="003E7C6A" w:rsidP="00D51135">
      <w:pPr>
        <w:numPr>
          <w:ilvl w:val="0"/>
          <w:numId w:val="15"/>
        </w:numPr>
        <w:snapToGrid w:val="0"/>
        <w:jc w:val="both"/>
      </w:pPr>
      <w:r>
        <w:t>nerazvrstane ceste</w:t>
      </w:r>
    </w:p>
    <w:p w:rsidR="003E7C6A" w:rsidRDefault="003E7C6A" w:rsidP="003E7C6A">
      <w:pPr>
        <w:keepNext/>
        <w:snapToGrid w:val="0"/>
        <w:spacing w:before="240" w:after="120"/>
        <w:jc w:val="both"/>
        <w:outlineLvl w:val="4"/>
        <w:rPr>
          <w:b/>
          <w:bCs/>
          <w:i/>
          <w:iCs/>
          <w:sz w:val="22"/>
          <w:szCs w:val="22"/>
        </w:rPr>
      </w:pPr>
      <w:bookmarkStart w:id="437" w:name="_Toc225750178"/>
      <w:bookmarkStart w:id="438" w:name="_Toc75471405"/>
      <w:r>
        <w:rPr>
          <w:b/>
          <w:bCs/>
          <w:i/>
          <w:iCs/>
          <w:sz w:val="22"/>
          <w:szCs w:val="22"/>
        </w:rPr>
        <w:t>Uvjeti za autoceste, državne, županijske i lokalne ceste</w:t>
      </w:r>
      <w:bookmarkEnd w:id="437"/>
      <w:bookmarkEnd w:id="438"/>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DD32D3" w:rsidRDefault="00A90420" w:rsidP="00901D3C">
      <w:pPr>
        <w:snapToGrid w:val="0"/>
        <w:jc w:val="both"/>
      </w:pPr>
      <w:r>
        <w:t xml:space="preserve">(1) </w:t>
      </w:r>
      <w:r w:rsidR="003E7C6A">
        <w:t xml:space="preserve">Ako se izdaje lokacijska dozvola za građenje objekata i instalacija na javnoj cesti ili unutar zaštitnog pojasa javne ceste, prethodno se moraju zatražiti uvjeti Hrvatskih autocesta d.o.o. kad se </w:t>
      </w:r>
      <w:r w:rsidR="003E7C6A" w:rsidRPr="00DD32D3">
        <w:t>radi o autocestama, Hrvatskih cesta d.o.o. kada se radi o državnim cestama i županijske uprave za ceste ako se radi o županijskoj i lokalnoj cesti.</w:t>
      </w:r>
    </w:p>
    <w:p w:rsidR="003E7C6A" w:rsidRPr="00DD32D3" w:rsidRDefault="00A90420" w:rsidP="00A90420">
      <w:pPr>
        <w:snapToGrid w:val="0"/>
        <w:jc w:val="both"/>
      </w:pPr>
      <w:r w:rsidRPr="00DD32D3">
        <w:t xml:space="preserve">(2) </w:t>
      </w:r>
      <w:r w:rsidR="003E7C6A" w:rsidRPr="00DD32D3">
        <w:t xml:space="preserve">Zaštitni pojas mjeri se od vanjskog ruba zemljišnog pojasa ceste tako da je u pravilu širok sa svake strane: </w:t>
      </w:r>
    </w:p>
    <w:p w:rsidR="003E7C6A" w:rsidRPr="00DD32D3" w:rsidRDefault="003E7C6A" w:rsidP="003E7C6A">
      <w:pPr>
        <w:tabs>
          <w:tab w:val="num" w:pos="720"/>
        </w:tabs>
        <w:autoSpaceDE w:val="0"/>
        <w:autoSpaceDN w:val="0"/>
        <w:ind w:left="714" w:hanging="357"/>
        <w:jc w:val="both"/>
      </w:pPr>
      <w:r w:rsidRPr="00DD32D3">
        <w:t>za autoceste 40 m,</w:t>
      </w:r>
    </w:p>
    <w:p w:rsidR="003E7C6A" w:rsidRPr="00DD32D3" w:rsidRDefault="003E7C6A" w:rsidP="003E7C6A">
      <w:pPr>
        <w:tabs>
          <w:tab w:val="num" w:pos="720"/>
        </w:tabs>
        <w:autoSpaceDE w:val="0"/>
        <w:autoSpaceDN w:val="0"/>
        <w:ind w:left="714" w:hanging="357"/>
        <w:jc w:val="both"/>
      </w:pPr>
      <w:r w:rsidRPr="00DD32D3">
        <w:t xml:space="preserve">za ceste namijenjene isključivo za promet motornih vozila ili brze ceste </w:t>
      </w:r>
      <w:r w:rsidR="005429AA" w:rsidRPr="00DD32D3">
        <w:t>40</w:t>
      </w:r>
      <w:r w:rsidR="00295724" w:rsidRPr="00DD32D3">
        <w:t xml:space="preserve"> </w:t>
      </w:r>
      <w:r w:rsidRPr="00DD32D3">
        <w:t>m,</w:t>
      </w:r>
    </w:p>
    <w:p w:rsidR="003E7C6A" w:rsidRPr="00DD32D3" w:rsidRDefault="003E7C6A" w:rsidP="003E7C6A">
      <w:pPr>
        <w:tabs>
          <w:tab w:val="num" w:pos="720"/>
        </w:tabs>
        <w:autoSpaceDE w:val="0"/>
        <w:autoSpaceDN w:val="0"/>
        <w:ind w:left="714" w:hanging="357"/>
        <w:jc w:val="both"/>
      </w:pPr>
      <w:r w:rsidRPr="00DD32D3">
        <w:t>za državne ceste 25 m,</w:t>
      </w:r>
    </w:p>
    <w:p w:rsidR="003E7C6A" w:rsidRPr="00DD32D3" w:rsidRDefault="003E7C6A" w:rsidP="003E7C6A">
      <w:pPr>
        <w:tabs>
          <w:tab w:val="num" w:pos="720"/>
        </w:tabs>
        <w:autoSpaceDE w:val="0"/>
        <w:autoSpaceDN w:val="0"/>
        <w:ind w:left="714" w:hanging="357"/>
        <w:jc w:val="both"/>
      </w:pPr>
      <w:r w:rsidRPr="00DD32D3">
        <w:t>za županijske 15 m,</w:t>
      </w:r>
    </w:p>
    <w:p w:rsidR="003E7C6A" w:rsidRPr="00DD32D3" w:rsidRDefault="003E7C6A" w:rsidP="003E7C6A">
      <w:pPr>
        <w:tabs>
          <w:tab w:val="num" w:pos="720"/>
        </w:tabs>
        <w:autoSpaceDE w:val="0"/>
        <w:autoSpaceDN w:val="0"/>
        <w:ind w:left="714" w:hanging="357"/>
        <w:jc w:val="both"/>
      </w:pPr>
      <w:r w:rsidRPr="00DD32D3">
        <w:t>za lokalne ceste 10 m.</w:t>
      </w:r>
    </w:p>
    <w:p w:rsidR="003E7C6A" w:rsidRPr="00DD32D3" w:rsidRDefault="00A90420" w:rsidP="00A90420">
      <w:pPr>
        <w:snapToGrid w:val="0"/>
        <w:jc w:val="both"/>
      </w:pPr>
      <w:r w:rsidRPr="00DD32D3">
        <w:t xml:space="preserve">(3) </w:t>
      </w:r>
      <w:r w:rsidR="003E7C6A" w:rsidRPr="00DD32D3">
        <w:t>U pojasu javnih cesta izvan građevinskih područja mogu se graditi benzinske postaje te praonice i servisi vozila.</w:t>
      </w:r>
    </w:p>
    <w:p w:rsidR="003E7C6A" w:rsidRPr="00DD32D3" w:rsidRDefault="00295724" w:rsidP="00A90420">
      <w:pPr>
        <w:jc w:val="both"/>
      </w:pPr>
      <w:r w:rsidRPr="00DD32D3">
        <w:t xml:space="preserve"> </w:t>
      </w:r>
      <w:r w:rsidR="00A90420" w:rsidRPr="00DD32D3">
        <w:t>(</w:t>
      </w:r>
      <w:r w:rsidR="005429AA" w:rsidRPr="00DD32D3">
        <w:t>4</w:t>
      </w:r>
      <w:r w:rsidR="00A90420" w:rsidRPr="00DD32D3">
        <w:t xml:space="preserve">) </w:t>
      </w:r>
      <w:r w:rsidR="003E7C6A" w:rsidRPr="00DD32D3">
        <w:t>Za gradnju unutar zaštitnog pojasa državnih cesta potrebno je ishoditi posebne uvjete građenja Hrvatskih cesta d.o.o., a izgradnja priključaka (kružnih tokova) ili rekonstrukcija raskrižja s državnom cestom može se izvoditi samo uz projektnu dokumentaciju odobrenu po Hrvatskim cestama d.o.o.</w:t>
      </w:r>
    </w:p>
    <w:p w:rsidR="003E7C6A" w:rsidRPr="00DD32D3" w:rsidRDefault="00A90420" w:rsidP="00A90420">
      <w:pPr>
        <w:pStyle w:val="Default"/>
        <w:jc w:val="both"/>
        <w:rPr>
          <w:strike/>
          <w:color w:val="auto"/>
          <w:sz w:val="20"/>
          <w:szCs w:val="20"/>
        </w:rPr>
      </w:pPr>
      <w:r w:rsidRPr="00DD32D3">
        <w:rPr>
          <w:color w:val="auto"/>
          <w:sz w:val="20"/>
          <w:szCs w:val="20"/>
        </w:rPr>
        <w:t>(</w:t>
      </w:r>
      <w:r w:rsidR="005429AA" w:rsidRPr="00DD32D3">
        <w:rPr>
          <w:color w:val="auto"/>
          <w:sz w:val="20"/>
          <w:szCs w:val="20"/>
        </w:rPr>
        <w:t>5</w:t>
      </w:r>
      <w:r w:rsidRPr="00DD32D3">
        <w:rPr>
          <w:color w:val="auto"/>
          <w:sz w:val="20"/>
          <w:szCs w:val="20"/>
        </w:rPr>
        <w:t xml:space="preserve">) </w:t>
      </w:r>
      <w:r w:rsidR="003E7C6A" w:rsidRPr="00DD32D3">
        <w:rPr>
          <w:color w:val="auto"/>
          <w:sz w:val="20"/>
          <w:szCs w:val="20"/>
        </w:rPr>
        <w:t>Za izgradnju čvorišta "Zabok" na autocesti A2</w:t>
      </w:r>
      <w:r w:rsidR="0015450E" w:rsidRPr="00DD32D3">
        <w:rPr>
          <w:color w:val="auto"/>
          <w:sz w:val="20"/>
          <w:szCs w:val="20"/>
        </w:rPr>
        <w:t xml:space="preserve"> planirana je lokacija prikazana u grafičkim prilozima Plana</w:t>
      </w:r>
      <w:r w:rsidR="00DD32D3" w:rsidRPr="00DD32D3">
        <w:rPr>
          <w:color w:val="auto"/>
          <w:sz w:val="20"/>
          <w:szCs w:val="20"/>
        </w:rPr>
        <w:t>.</w:t>
      </w:r>
      <w:r w:rsidR="0015450E" w:rsidRPr="00DD32D3">
        <w:rPr>
          <w:color w:val="auto"/>
          <w:sz w:val="20"/>
          <w:szCs w:val="20"/>
        </w:rPr>
        <w:t xml:space="preserve"> </w:t>
      </w:r>
      <w:r w:rsidR="003E7C6A" w:rsidRPr="00DD32D3">
        <w:rPr>
          <w:color w:val="auto"/>
          <w:sz w:val="20"/>
          <w:szCs w:val="20"/>
        </w:rPr>
        <w:t xml:space="preserve"> </w:t>
      </w:r>
      <w:r w:rsidR="003E7C6A" w:rsidRPr="00DD32D3">
        <w:rPr>
          <w:strike/>
          <w:color w:val="auto"/>
          <w:sz w:val="20"/>
          <w:szCs w:val="20"/>
        </w:rPr>
        <w:t xml:space="preserve"> </w:t>
      </w:r>
    </w:p>
    <w:p w:rsidR="003E7C6A" w:rsidRPr="00DD32D3" w:rsidRDefault="00A90420" w:rsidP="00A90420">
      <w:pPr>
        <w:jc w:val="both"/>
      </w:pPr>
      <w:r w:rsidRPr="00DD32D3">
        <w:t>(</w:t>
      </w:r>
      <w:r w:rsidR="005429AA" w:rsidRPr="00DD32D3">
        <w:t>6</w:t>
      </w:r>
      <w:r w:rsidRPr="00DD32D3">
        <w:t xml:space="preserve">) </w:t>
      </w:r>
      <w:r w:rsidR="003E7C6A" w:rsidRPr="00DD32D3">
        <w:t>Minimalni tehnički elementi za gradnju i rekonstrukciju postojećih državnih cesta izvan naselja određeni su Pravilnikom o osnovnim uvjetima kojima javne ceste i njihovi elementi moraju udovoljavati sa stajališta sigurnosti prometa.</w:t>
      </w:r>
    </w:p>
    <w:p w:rsidR="003E7C6A" w:rsidRPr="00DD32D3" w:rsidRDefault="00A90420" w:rsidP="00A90420">
      <w:pPr>
        <w:jc w:val="both"/>
      </w:pPr>
      <w:r w:rsidRPr="00DD32D3">
        <w:t>(</w:t>
      </w:r>
      <w:r w:rsidR="005429AA" w:rsidRPr="00DD32D3">
        <w:t>7</w:t>
      </w:r>
      <w:r w:rsidRPr="00DD32D3">
        <w:t xml:space="preserve">) </w:t>
      </w:r>
      <w:r w:rsidR="003E7C6A" w:rsidRPr="00DD32D3">
        <w:t>Minimalni tehnički elementi za gradnju novih i rekonstrukciju postojećih državnih cesta u naseljima određuju se kako slijedi:</w:t>
      </w:r>
    </w:p>
    <w:p w:rsidR="003E7C6A" w:rsidRPr="00DD32D3" w:rsidRDefault="003E7C6A" w:rsidP="00D51135">
      <w:pPr>
        <w:numPr>
          <w:ilvl w:val="0"/>
          <w:numId w:val="16"/>
        </w:numPr>
        <w:jc w:val="both"/>
      </w:pPr>
      <w:r w:rsidRPr="00DD32D3">
        <w:t>broj prometnih trakova iznosi dva</w:t>
      </w:r>
    </w:p>
    <w:p w:rsidR="003E7C6A" w:rsidRPr="00DD32D3" w:rsidRDefault="003E7C6A" w:rsidP="00D51135">
      <w:pPr>
        <w:numPr>
          <w:ilvl w:val="0"/>
          <w:numId w:val="16"/>
        </w:numPr>
        <w:jc w:val="both"/>
      </w:pPr>
      <w:r w:rsidRPr="00DD32D3">
        <w:t>najmanja dozvoljena širina prometnog traka za državnu cestu iznosi 3,0m</w:t>
      </w:r>
    </w:p>
    <w:p w:rsidR="003E7C6A" w:rsidRPr="00DD32D3" w:rsidRDefault="003E7C6A" w:rsidP="00D51135">
      <w:pPr>
        <w:numPr>
          <w:ilvl w:val="0"/>
          <w:numId w:val="16"/>
        </w:numPr>
        <w:jc w:val="both"/>
      </w:pPr>
      <w:r w:rsidRPr="00DD32D3">
        <w:t>najmanja dozvoljena širina rubnog traka za državnu cestu iznosi 0,2m</w:t>
      </w:r>
    </w:p>
    <w:p w:rsidR="003E7C6A" w:rsidRPr="00DD32D3" w:rsidRDefault="003E7C6A" w:rsidP="00D51135">
      <w:pPr>
        <w:numPr>
          <w:ilvl w:val="0"/>
          <w:numId w:val="16"/>
        </w:numPr>
        <w:jc w:val="both"/>
      </w:pPr>
      <w:r w:rsidRPr="00DD32D3">
        <w:t>najmanja dozvoljena širina nogostupa javne ceste je 1,60m (najmanje jednostrano)</w:t>
      </w:r>
    </w:p>
    <w:p w:rsidR="003E7C6A" w:rsidRPr="00DD32D3" w:rsidRDefault="003E7C6A" w:rsidP="00D51135">
      <w:pPr>
        <w:numPr>
          <w:ilvl w:val="0"/>
          <w:numId w:val="16"/>
        </w:numPr>
        <w:jc w:val="both"/>
      </w:pPr>
      <w:r w:rsidRPr="00DD32D3">
        <w:t>najmanja dozvoljena širina bankine/berme za državnu cestu iznosi 1,0m</w:t>
      </w:r>
    </w:p>
    <w:p w:rsidR="003E7C6A" w:rsidRPr="00DD32D3" w:rsidRDefault="00A90420" w:rsidP="00A90420">
      <w:pPr>
        <w:jc w:val="both"/>
      </w:pPr>
      <w:r w:rsidRPr="00DD32D3">
        <w:t>(</w:t>
      </w:r>
      <w:r w:rsidR="005429AA" w:rsidRPr="00DD32D3">
        <w:t>8</w:t>
      </w:r>
      <w:r w:rsidRPr="00DD32D3">
        <w:t xml:space="preserve">) </w:t>
      </w:r>
      <w:r w:rsidR="003E7C6A" w:rsidRPr="00DD32D3">
        <w:t>Iznimno kod rekonstrukcije ceste unutar izgrađenog dijela naselja širina prometnog traka državne ceste iznosi minimalno 3,0m a širina nogostupa 0,8-1,2m (najmanje jednostrano).</w:t>
      </w:r>
    </w:p>
    <w:p w:rsidR="003E7C6A" w:rsidRDefault="003E7C6A" w:rsidP="003E7C6A">
      <w:pPr>
        <w:snapToGrid w:val="0"/>
        <w:ind w:firstLine="357"/>
        <w:jc w:val="both"/>
        <w:rPr>
          <w:b/>
          <w:i/>
        </w:rPr>
      </w:pPr>
    </w:p>
    <w:p w:rsidR="003E7C6A" w:rsidRPr="00015C85" w:rsidRDefault="003E7C6A" w:rsidP="001E64CE">
      <w:pPr>
        <w:snapToGrid w:val="0"/>
        <w:ind w:firstLine="357"/>
        <w:jc w:val="center"/>
      </w:pPr>
      <w:r w:rsidRPr="00015C85">
        <w:t>Članak 36 a.</w:t>
      </w:r>
    </w:p>
    <w:p w:rsidR="0015450E" w:rsidRPr="00DD32D3" w:rsidRDefault="0015450E" w:rsidP="0015450E">
      <w:pPr>
        <w:jc w:val="both"/>
      </w:pPr>
      <w:bookmarkStart w:id="439" w:name="_Toc225750179"/>
      <w:r w:rsidRPr="00DD32D3">
        <w:t xml:space="preserve">(1) Za poduzimanje bilo kakvih radova ili radnji u zaštitnom pojasu autoceste (40 m mjereno od vanjskog ruba zemljišnog pojasa autoceste) potrebno je prethodno ishoditi posebne uvjete građenja i potrebne suglasnosti od strane Hrvatskih autocesta d.o.o. te mišljenje i suglasnost od strane Autocesta Zagreb – Macelj d.o.o.. </w:t>
      </w:r>
    </w:p>
    <w:p w:rsidR="0015450E" w:rsidRPr="00DD32D3" w:rsidRDefault="0015450E" w:rsidP="0015450E">
      <w:pPr>
        <w:jc w:val="both"/>
      </w:pPr>
      <w:r w:rsidRPr="00DD32D3">
        <w:t>(2) Unutar zaštitnog pojasa autoceste nije dozvoljeno planiranje nikakvih objekata   visokogradnje.</w:t>
      </w:r>
    </w:p>
    <w:p w:rsidR="0015450E" w:rsidRPr="00DD32D3" w:rsidRDefault="0015450E" w:rsidP="0015450E">
      <w:pPr>
        <w:jc w:val="both"/>
      </w:pPr>
      <w:r w:rsidRPr="00DD32D3">
        <w:lastRenderedPageBreak/>
        <w:t>(3) U fazi projektiranja objekata visokogradnje potrebno je uključiti utjecaj buke uzrokovane prometom na autocesti te slijedom toga planirati detaljnu namjenu površina i predvidjeti zaštitu od buke.</w:t>
      </w:r>
    </w:p>
    <w:p w:rsidR="0015450E" w:rsidRPr="00DD32D3" w:rsidRDefault="0015450E" w:rsidP="0015450E">
      <w:pPr>
        <w:jc w:val="both"/>
      </w:pPr>
      <w:r w:rsidRPr="00DD32D3">
        <w:t xml:space="preserve">(4) Objekte niskogradnje (prometnice, parkirališta i sl.) potrebo je projektirati na način da se razmotri mogućnost ne ulaženja u zaštitni pojas autoceste, a u svakom slučaju da se ne ugrožava sigurnost odvijanja prometa na autocesti (predvidjeti ogradu protiv zasljepljivanja vozila na autocesti ) te ne smanjuje funkcionalnost iste. Komunalnu infrastrukturnu mrežu te javnu rasvjetu potrebno je projektirati na način da se ne dolazi u koliziju s postojećim sustavima uz i/ili na autocesti. Minimalna udaljenost navedenih građevina od vanjskog ruba zemljišnog pojasa autoceste definirati će se ovisno o vrsti i namjeni gradnje u daljnjim upravnim postupcima. </w:t>
      </w:r>
    </w:p>
    <w:p w:rsidR="0015450E" w:rsidRPr="00DD32D3" w:rsidRDefault="0015450E" w:rsidP="0015450E">
      <w:pPr>
        <w:jc w:val="both"/>
      </w:pPr>
      <w:r w:rsidRPr="00DD32D3">
        <w:t>(5) U zaštitnom pojasu od 100,00 m uz autocestu nije dopušteno postavljanje reklama.</w:t>
      </w:r>
    </w:p>
    <w:p w:rsidR="0015450E" w:rsidRPr="00DD32D3" w:rsidRDefault="0015450E" w:rsidP="0015450E">
      <w:pPr>
        <w:jc w:val="both"/>
      </w:pPr>
      <w:r w:rsidRPr="00DD32D3">
        <w:t>(6) Rasvjetu prometnih površina i samih objekta potrebno je projektirati tako da se ne ugrožava sigurnost prometa na autocesti.</w:t>
      </w:r>
    </w:p>
    <w:p w:rsidR="0015450E" w:rsidRPr="00DD32D3" w:rsidRDefault="0015450E" w:rsidP="0015450E">
      <w:pPr>
        <w:jc w:val="both"/>
      </w:pPr>
      <w:r w:rsidRPr="00DD32D3">
        <w:t xml:space="preserve">(7) Razradom Plana ne smije se smanjiti funkcionalnost autoceste, ugroziti ili ometati sigurnost odvijanja prometa te povećati troškova održavanja iste.  </w:t>
      </w:r>
    </w:p>
    <w:p w:rsidR="0015450E" w:rsidRPr="00DD32D3" w:rsidRDefault="0015450E" w:rsidP="0015450E">
      <w:pPr>
        <w:jc w:val="both"/>
      </w:pPr>
      <w:r w:rsidRPr="00DD32D3">
        <w:t xml:space="preserve">(8) Za svaki zahvat u prostoru od strane pravnih i fizičkih osoba ne smije se remetiti bilo koji od postojećih sustava uz ili na autocesti (vanjska odvodnja i sl.)  </w:t>
      </w:r>
    </w:p>
    <w:p w:rsidR="0015450E" w:rsidRPr="00DD32D3" w:rsidRDefault="0015450E" w:rsidP="0015450E">
      <w:pPr>
        <w:jc w:val="both"/>
      </w:pPr>
      <w:r w:rsidRPr="00DD32D3">
        <w:t>(9) Prilikom izgradnje građevina ne smije se ometati niti zalaziti u područje izvlaštenja autoceste Zagreb-Macelj.</w:t>
      </w:r>
    </w:p>
    <w:p w:rsidR="00DD32D3" w:rsidRDefault="00DD32D3" w:rsidP="00BC7C2A">
      <w:pPr>
        <w:snapToGrid w:val="0"/>
        <w:jc w:val="center"/>
      </w:pPr>
    </w:p>
    <w:p w:rsidR="00BC7C2A" w:rsidRPr="00724930" w:rsidRDefault="00BC7C2A" w:rsidP="00BC7C2A">
      <w:pPr>
        <w:snapToGrid w:val="0"/>
        <w:jc w:val="center"/>
      </w:pPr>
      <w:r w:rsidRPr="00724930">
        <w:t>Članak 36 b.</w:t>
      </w:r>
    </w:p>
    <w:p w:rsidR="00BC7C2A" w:rsidRPr="00724930" w:rsidRDefault="00BC7C2A" w:rsidP="00BC7C2A">
      <w:pPr>
        <w:snapToGrid w:val="0"/>
        <w:jc w:val="both"/>
      </w:pPr>
      <w:r w:rsidRPr="00724930">
        <w:t>Radi sigurnosti prometa na županijskim i lokalnim cestama ne dopušta se parkiranje u cestovnom zemljištu istih cesta, već isključivo na vlastitim parcelama investitora. Fizički onemogućiti pristup vozila na parcelu izuzev cestovnim prilazom (priključkom), tako da se uključivanje u promet na c</w:t>
      </w:r>
      <w:r w:rsidR="000A178D">
        <w:t>e</w:t>
      </w:r>
      <w:r w:rsidRPr="00724930">
        <w:t>stu i isključivanje iz prometa može izvesti isključivo hodom vozila unaprijed.</w:t>
      </w:r>
    </w:p>
    <w:p w:rsidR="00BC7C2A" w:rsidRPr="00724930" w:rsidRDefault="00BC7C2A" w:rsidP="00BC7C2A">
      <w:pPr>
        <w:snapToGrid w:val="0"/>
        <w:jc w:val="both"/>
      </w:pPr>
      <w:r w:rsidRPr="00724930">
        <w:t>U cestovnom zemljištu se ne dozvoljava saditi stabla, živicu (živu ogradu) i drugo raslinje. U pojasu između međe cestovnog zemljišta i objekta ne saditi stabla, živicu i drugo raslinje, na način na koji bi se onemogućila preglednost pri uključivanju u promet na glavnu cestu na križanjima, na spojevima s nerazvrst</w:t>
      </w:r>
      <w:r w:rsidR="000A178D">
        <w:t>a</w:t>
      </w:r>
      <w:r w:rsidRPr="00724930">
        <w:t>nim cestama i na spojevima privatnih cestovnih prilaza i priključaka na županijsku ili lokalnu cestu.</w:t>
      </w:r>
    </w:p>
    <w:p w:rsidR="00B93C11" w:rsidRDefault="00B93C11" w:rsidP="003E7C6A">
      <w:pPr>
        <w:jc w:val="both"/>
        <w:rPr>
          <w:b/>
          <w:bCs/>
          <w:i/>
          <w:iCs/>
          <w:sz w:val="22"/>
          <w:szCs w:val="22"/>
        </w:rPr>
      </w:pPr>
    </w:p>
    <w:p w:rsidR="003E7C6A" w:rsidRDefault="003E7C6A" w:rsidP="003E7C6A">
      <w:pPr>
        <w:jc w:val="both"/>
        <w:rPr>
          <w:b/>
          <w:bCs/>
          <w:i/>
          <w:iCs/>
          <w:sz w:val="22"/>
          <w:szCs w:val="22"/>
        </w:rPr>
      </w:pPr>
      <w:r>
        <w:rPr>
          <w:b/>
          <w:bCs/>
          <w:i/>
          <w:iCs/>
          <w:sz w:val="22"/>
          <w:szCs w:val="22"/>
        </w:rPr>
        <w:t>Uvjeti za nerazvrstane ceste</w:t>
      </w:r>
      <w:bookmarkEnd w:id="439"/>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A90420" w:rsidP="00901D3C">
      <w:pPr>
        <w:jc w:val="both"/>
      </w:pPr>
      <w:r>
        <w:t xml:space="preserve">(1) </w:t>
      </w:r>
      <w:r w:rsidR="003E7C6A">
        <w:t>Postojeće nerazvrstane ceste mogu se održavati i rekonstruirati unutar postojećeg zemljišnog pojasa. Širina kolnika za nerazvrstane ceste odredit će se projektom održavanja/rekonstrukcije prema raspoloživoj širini zemljišnog pojasa, u skladu s očekivanim intenzitetom prometa.</w:t>
      </w:r>
    </w:p>
    <w:p w:rsidR="003E7C6A" w:rsidRPr="0077412D" w:rsidRDefault="00A90420" w:rsidP="00A90420">
      <w:pPr>
        <w:snapToGrid w:val="0"/>
        <w:jc w:val="both"/>
      </w:pPr>
      <w:r>
        <w:t xml:space="preserve">(2) </w:t>
      </w:r>
      <w:r w:rsidR="003E7C6A" w:rsidRPr="0077412D">
        <w:t xml:space="preserve">Za planirane nerazvrstane ceste prostornim planom te nerazvrstane ceste koje nisu planirane u grafičkom dijelu prostornog plana utvrđuju se sljedeće minimalne širine kolnika i zemljišnog pojasa: </w:t>
      </w:r>
    </w:p>
    <w:p w:rsidR="003E7C6A" w:rsidRPr="0077412D" w:rsidRDefault="003E7C6A" w:rsidP="003E7C6A">
      <w:pPr>
        <w:tabs>
          <w:tab w:val="num" w:pos="720"/>
        </w:tabs>
        <w:snapToGrid w:val="0"/>
        <w:jc w:val="both"/>
      </w:pPr>
      <w:r w:rsidRPr="0077412D">
        <w:tab/>
        <w:t xml:space="preserve">za dvosmjerni promet: </w:t>
      </w:r>
    </w:p>
    <w:p w:rsidR="003E7C6A" w:rsidRPr="0077412D" w:rsidRDefault="003E7C6A" w:rsidP="003E7C6A">
      <w:pPr>
        <w:tabs>
          <w:tab w:val="num" w:pos="1440"/>
        </w:tabs>
        <w:snapToGrid w:val="0"/>
        <w:ind w:left="1440" w:hanging="360"/>
        <w:jc w:val="both"/>
      </w:pPr>
      <w:r w:rsidRPr="0077412D">
        <w:t xml:space="preserve">minimalna širina kolnika 4,5 m </w:t>
      </w:r>
    </w:p>
    <w:p w:rsidR="003E7C6A" w:rsidRPr="0077412D" w:rsidRDefault="003E7C6A" w:rsidP="003E7C6A">
      <w:pPr>
        <w:tabs>
          <w:tab w:val="num" w:pos="1440"/>
        </w:tabs>
        <w:snapToGrid w:val="0"/>
        <w:ind w:left="1440" w:hanging="360"/>
        <w:jc w:val="both"/>
      </w:pPr>
      <w:r w:rsidRPr="0077412D">
        <w:t xml:space="preserve">minimalna širina zemljišnog pojasa 6 m </w:t>
      </w:r>
    </w:p>
    <w:p w:rsidR="003E7C6A" w:rsidRPr="0077412D" w:rsidRDefault="003E7C6A" w:rsidP="003E7C6A">
      <w:pPr>
        <w:tabs>
          <w:tab w:val="num" w:pos="720"/>
        </w:tabs>
        <w:snapToGrid w:val="0"/>
        <w:jc w:val="both"/>
      </w:pPr>
      <w:r w:rsidRPr="0077412D">
        <w:tab/>
        <w:t xml:space="preserve">za jednosmjerni promet: </w:t>
      </w:r>
    </w:p>
    <w:p w:rsidR="003E7C6A" w:rsidRPr="0077412D" w:rsidRDefault="003E7C6A" w:rsidP="003E7C6A">
      <w:pPr>
        <w:tabs>
          <w:tab w:val="num" w:pos="1440"/>
        </w:tabs>
        <w:snapToGrid w:val="0"/>
        <w:ind w:left="1440" w:hanging="360"/>
        <w:jc w:val="both"/>
      </w:pPr>
      <w:r w:rsidRPr="0077412D">
        <w:t xml:space="preserve">minimalna širina kolnika 2,5 m </w:t>
      </w:r>
    </w:p>
    <w:p w:rsidR="003E7C6A" w:rsidRDefault="003E7C6A" w:rsidP="003E7C6A">
      <w:pPr>
        <w:tabs>
          <w:tab w:val="num" w:pos="1440"/>
        </w:tabs>
        <w:snapToGrid w:val="0"/>
        <w:ind w:left="1440" w:hanging="360"/>
        <w:jc w:val="both"/>
        <w:rPr>
          <w:color w:val="FF0000"/>
        </w:rPr>
      </w:pPr>
      <w:r w:rsidRPr="0077412D">
        <w:t>minimalna širina zemljišnog pojasa 4 m</w:t>
      </w:r>
      <w:r>
        <w:rPr>
          <w:color w:val="FF0000"/>
        </w:rPr>
        <w:t xml:space="preserve"> </w:t>
      </w:r>
    </w:p>
    <w:p w:rsidR="003E7C6A" w:rsidRDefault="00A90420" w:rsidP="00A90420">
      <w:pPr>
        <w:snapToGrid w:val="0"/>
        <w:jc w:val="both"/>
      </w:pPr>
      <w:r>
        <w:t xml:space="preserve">(3) </w:t>
      </w:r>
      <w:r w:rsidR="003E7C6A">
        <w:t>Jednosmjerne nerazvrstane ceste u rijetko izgrađenim dijelovima naselja mogu se koristiti za dvosmjerni promet, ako imaju planirana ugibališta za mimoilaženje vozila na razmacima od najviše 500 m. Razmak ugibališta za mimoilaženje vozila odredit će se projektom nerazvrstane ceste ovisno o preglednosti i drugim prometno - teh</w:t>
      </w:r>
      <w:r>
        <w:t xml:space="preserve">ničkim karakteristika ceste.  (4) </w:t>
      </w:r>
      <w:r w:rsidR="003E7C6A">
        <w:t xml:space="preserve">Priključke građevina i površina na nerazvrstane ceste treba projektirati i izvoditi sukladno «Pravilniku o uvjetima za projektiranje i izgradnju priključaka i prilaza na javnu cestu» (NN broj </w:t>
      </w:r>
      <w:r w:rsidR="003E7C6A" w:rsidRPr="0077412D">
        <w:t>95/14</w:t>
      </w:r>
      <w:r w:rsidR="003E7C6A">
        <w:t xml:space="preserve">).  </w:t>
      </w:r>
    </w:p>
    <w:p w:rsidR="003E7C6A" w:rsidRDefault="00A90420" w:rsidP="00A90420">
      <w:pPr>
        <w:snapToGrid w:val="0"/>
        <w:jc w:val="both"/>
      </w:pPr>
      <w:r>
        <w:t xml:space="preserve">(5) </w:t>
      </w:r>
      <w:r w:rsidR="003E7C6A">
        <w:t>Sve nerazvrstane ceste trebaju biti izvedene bez arhitektonskih barijera tako da na njima nema zapreka za kretanje niti jedne kategorije stanovništva.</w:t>
      </w:r>
    </w:p>
    <w:p w:rsidR="003E7C6A" w:rsidRPr="0077412D" w:rsidRDefault="003E7C6A" w:rsidP="003E7C6A">
      <w:pPr>
        <w:keepNext/>
        <w:snapToGrid w:val="0"/>
        <w:spacing w:before="240" w:after="120"/>
        <w:jc w:val="both"/>
        <w:outlineLvl w:val="3"/>
        <w:rPr>
          <w:bCs/>
          <w:iCs/>
        </w:rPr>
      </w:pPr>
      <w:bookmarkStart w:id="440" w:name="_Toc225750180"/>
      <w:bookmarkStart w:id="441" w:name="_Toc75471406"/>
      <w:r w:rsidRPr="0077412D">
        <w:rPr>
          <w:bCs/>
          <w:iCs/>
        </w:rPr>
        <w:t>5.1.2. Željeznički promet</w:t>
      </w:r>
      <w:bookmarkEnd w:id="440"/>
      <w:bookmarkEnd w:id="441"/>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77412D" w:rsidRDefault="003E7C6A" w:rsidP="003E7C6A">
      <w:r w:rsidRPr="0077412D">
        <w:t>Postojeće željezničke pruge na području grada Zaboka su:</w:t>
      </w:r>
    </w:p>
    <w:p w:rsidR="00B3102C" w:rsidRPr="00611131" w:rsidRDefault="00B3102C" w:rsidP="00B3102C">
      <w:pPr>
        <w:widowControl w:val="0"/>
        <w:numPr>
          <w:ilvl w:val="0"/>
          <w:numId w:val="17"/>
        </w:numPr>
        <w:jc w:val="both"/>
      </w:pPr>
      <w:r w:rsidRPr="00611131">
        <w:t>Željezni</w:t>
      </w:r>
      <w:r w:rsidRPr="00611131">
        <w:rPr>
          <w:spacing w:val="1"/>
        </w:rPr>
        <w:t>č</w:t>
      </w:r>
      <w:r w:rsidRPr="00611131">
        <w:t>ka pruga za regionalni promet R106 Zabok – Krapina – Đurmanec – Državna granica – (Rogatec)</w:t>
      </w:r>
    </w:p>
    <w:p w:rsidR="003E7C6A" w:rsidRPr="00611131" w:rsidRDefault="003E7C6A" w:rsidP="00D51135">
      <w:pPr>
        <w:widowControl w:val="0"/>
        <w:numPr>
          <w:ilvl w:val="0"/>
          <w:numId w:val="17"/>
        </w:numPr>
        <w:jc w:val="both"/>
      </w:pPr>
      <w:r w:rsidRPr="00611131">
        <w:t>Željezni</w:t>
      </w:r>
      <w:r w:rsidRPr="00611131">
        <w:rPr>
          <w:spacing w:val="1"/>
        </w:rPr>
        <w:t>č</w:t>
      </w:r>
      <w:r w:rsidRPr="00611131">
        <w:t>ka pruga za regionalni promet R201 Zaprešić - Zabok – Varaždin - Čakovec</w:t>
      </w:r>
    </w:p>
    <w:p w:rsidR="003E7C6A" w:rsidRPr="00611131" w:rsidRDefault="003E7C6A" w:rsidP="00D51135">
      <w:pPr>
        <w:widowControl w:val="0"/>
        <w:numPr>
          <w:ilvl w:val="0"/>
          <w:numId w:val="17"/>
        </w:numPr>
        <w:jc w:val="both"/>
      </w:pPr>
      <w:r w:rsidRPr="00611131">
        <w:t>Željezni</w:t>
      </w:r>
      <w:r w:rsidRPr="00611131">
        <w:rPr>
          <w:spacing w:val="1"/>
        </w:rPr>
        <w:t>č</w:t>
      </w:r>
      <w:r w:rsidRPr="00611131">
        <w:t>ka pruga za lokalni promet L202 Hum Lug</w:t>
      </w:r>
      <w:r w:rsidR="00167328" w:rsidRPr="00611131">
        <w:t xml:space="preserve"> rasputnica</w:t>
      </w:r>
      <w:r w:rsidRPr="00611131">
        <w:t xml:space="preserve"> – Gornja Stubica</w:t>
      </w:r>
    </w:p>
    <w:p w:rsidR="003E7C6A" w:rsidRPr="00611131" w:rsidRDefault="003E7C6A" w:rsidP="003E7C6A">
      <w:r w:rsidRPr="00611131">
        <w:lastRenderedPageBreak/>
        <w:tab/>
        <w:t xml:space="preserve">      Na području grada planirana je željeznička pruga:</w:t>
      </w:r>
    </w:p>
    <w:p w:rsidR="003E7C6A" w:rsidRPr="00611131" w:rsidRDefault="003E7C6A" w:rsidP="00D51135">
      <w:pPr>
        <w:widowControl w:val="0"/>
        <w:numPr>
          <w:ilvl w:val="0"/>
          <w:numId w:val="17"/>
        </w:numPr>
        <w:jc w:val="both"/>
      </w:pPr>
      <w:r w:rsidRPr="00611131">
        <w:t>Željeznička pruga velikih brzina Zagreb - Zabok - Krapina – Beč</w:t>
      </w:r>
    </w:p>
    <w:p w:rsidR="003E7C6A" w:rsidRPr="00DD32D3" w:rsidRDefault="003E7C6A" w:rsidP="003E7C6A">
      <w:r w:rsidRPr="00DD32D3">
        <w:t>Za željezničke pruge određen je z</w:t>
      </w:r>
      <w:r w:rsidRPr="00DD32D3">
        <w:rPr>
          <w:rStyle w:val="kurziv"/>
        </w:rPr>
        <w:t>aštitni pružni pojas.</w:t>
      </w:r>
      <w:r w:rsidRPr="00DD32D3">
        <w:t xml:space="preserve"> </w:t>
      </w:r>
    </w:p>
    <w:p w:rsidR="003E7C6A" w:rsidRPr="00DD32D3" w:rsidRDefault="003E7C6A" w:rsidP="003E7C6A">
      <w:pPr>
        <w:jc w:val="both"/>
      </w:pPr>
      <w:r w:rsidRPr="00DD32D3">
        <w:t xml:space="preserve">Širina zaštitnog pružnog pojasa željezničke pruge određena je Pravilnikom o općim uvjetima za građenje u zaštitnom pružnom pojasu (NN </w:t>
      </w:r>
      <w:r w:rsidR="0015450E" w:rsidRPr="00DD32D3">
        <w:t>5/23</w:t>
      </w:r>
      <w:r w:rsidRPr="00DD32D3">
        <w:t xml:space="preserve">). </w:t>
      </w:r>
    </w:p>
    <w:p w:rsidR="003E7C6A" w:rsidRPr="00DD32D3" w:rsidRDefault="003E7C6A" w:rsidP="003E7C6A">
      <w:pPr>
        <w:jc w:val="both"/>
      </w:pPr>
      <w:r w:rsidRPr="00DD32D3">
        <w:t xml:space="preserve">Zaštitni pružni pojas čini zemljište s obje strane željezničke pruge odnosno kolosijeka širine po 100 m, mjereno vodoravno od osi krajnjega kolosijeka, kao i pripadajući zračni prostor. </w:t>
      </w:r>
    </w:p>
    <w:p w:rsidR="003E7C6A" w:rsidRPr="00DD32D3" w:rsidRDefault="003E7C6A" w:rsidP="003E7C6A">
      <w:pPr>
        <w:jc w:val="both"/>
      </w:pPr>
      <w:r w:rsidRPr="00DD32D3">
        <w:t xml:space="preserve">U zaštitnom pružnom pojasu mogu se graditi građevine i objekti infrastrukture prema posebnim uvjetima Hrvatskih željeznica. </w:t>
      </w:r>
    </w:p>
    <w:p w:rsidR="003E7C6A" w:rsidRPr="00DD32D3" w:rsidRDefault="003E7C6A" w:rsidP="002F5576">
      <w:pPr>
        <w:pStyle w:val="Default"/>
        <w:jc w:val="both"/>
        <w:rPr>
          <w:bCs/>
          <w:color w:val="auto"/>
          <w:sz w:val="20"/>
          <w:szCs w:val="20"/>
        </w:rPr>
      </w:pPr>
      <w:r w:rsidRPr="00DD32D3">
        <w:rPr>
          <w:color w:val="auto"/>
          <w:sz w:val="20"/>
          <w:szCs w:val="20"/>
        </w:rPr>
        <w:t xml:space="preserve">U dijelu gospodarske zone u naselju Gubaševo u kojem je planirana izgradnja pretovarne stanice kao dijela županijskog sustava gospodarenja otpadom omogućuje se izgradnja potrebnih kolosijeka i druge infrastrukture kojima će se omogućiti povezivanje pretovarne stanice na mrežu željezničkog prometa. </w:t>
      </w:r>
    </w:p>
    <w:p w:rsidR="00B731E5" w:rsidRPr="00DD32D3" w:rsidRDefault="00B731E5" w:rsidP="002F5576">
      <w:pPr>
        <w:jc w:val="both"/>
        <w:rPr>
          <w:bCs/>
          <w:iCs/>
        </w:rPr>
      </w:pPr>
      <w:bookmarkStart w:id="442" w:name="_Toc225750181"/>
      <w:r w:rsidRPr="00DD32D3">
        <w:rPr>
          <w:bCs/>
          <w:iCs/>
        </w:rPr>
        <w:t>Na mjestu križanja s nerazvrstanom cestom, ulicom 103. brigade moguća je gradnja podvožnjaka za osobne automobile.</w:t>
      </w:r>
    </w:p>
    <w:p w:rsidR="00802C70" w:rsidRPr="00DD32D3" w:rsidRDefault="00802C70" w:rsidP="002F5576">
      <w:pPr>
        <w:jc w:val="both"/>
      </w:pPr>
      <w:r w:rsidRPr="00DD32D3">
        <w:t>U ulici Đački put moguća je gradnja nadvožnjaka.</w:t>
      </w:r>
    </w:p>
    <w:p w:rsidR="003E7C6A" w:rsidRPr="00724930" w:rsidRDefault="003E7C6A" w:rsidP="003E7C6A">
      <w:pPr>
        <w:keepNext/>
        <w:snapToGrid w:val="0"/>
        <w:spacing w:before="240" w:after="120"/>
        <w:jc w:val="both"/>
        <w:outlineLvl w:val="3"/>
        <w:rPr>
          <w:b/>
          <w:bCs/>
          <w:i/>
          <w:iCs/>
        </w:rPr>
      </w:pPr>
      <w:bookmarkStart w:id="443" w:name="_Toc75471407"/>
      <w:r w:rsidRPr="00724930">
        <w:rPr>
          <w:b/>
          <w:bCs/>
          <w:i/>
          <w:iCs/>
        </w:rPr>
        <w:t>5.1.3. Zračni promet</w:t>
      </w:r>
      <w:bookmarkEnd w:id="442"/>
      <w:bookmarkEnd w:id="443"/>
    </w:p>
    <w:p w:rsidR="00901D3C" w:rsidRPr="00901D3C" w:rsidRDefault="00901D3C" w:rsidP="00901D3C">
      <w:pPr>
        <w:jc w:val="center"/>
        <w:rPr>
          <w:rFonts w:cs="Arial"/>
          <w:szCs w:val="20"/>
        </w:rPr>
      </w:pPr>
      <w:bookmarkStart w:id="444" w:name="_Toc225750182"/>
      <w:bookmarkStart w:id="445" w:name="_Toc131060113"/>
      <w:bookmarkStart w:id="446" w:name="_Toc72740428"/>
      <w:bookmarkStart w:id="447" w:name="_Toc38267014"/>
      <w:bookmarkStart w:id="448" w:name="_Toc30172443"/>
      <w:bookmarkStart w:id="449" w:name="_Toc30172319"/>
      <w:bookmarkStart w:id="450" w:name="_Toc21001366"/>
      <w:bookmarkStart w:id="451" w:name="_Toc11748053"/>
      <w:bookmarkStart w:id="452" w:name="_Toc10134399"/>
      <w:bookmarkStart w:id="453" w:name="_Toc5164258"/>
      <w:bookmarkEnd w:id="444"/>
      <w:bookmarkEnd w:id="445"/>
      <w:bookmarkEnd w:id="446"/>
      <w:bookmarkEnd w:id="447"/>
      <w:bookmarkEnd w:id="448"/>
      <w:bookmarkEnd w:id="449"/>
      <w:bookmarkEnd w:id="450"/>
      <w:bookmarkEnd w:id="451"/>
      <w:bookmarkEnd w:id="452"/>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2F5576">
      <w:pPr>
        <w:jc w:val="both"/>
      </w:pPr>
      <w:r w:rsidRPr="0077412D">
        <w:t xml:space="preserve">Planom je predviđena površina za izgradnju aerodroma-letjelišta na području naselja Gubaševo. Na ovoj površini moguća je gradnja zgrade aero kluba s tornjem kontrole letenja, zgrade za odvijanje gospodarskih aktivnosti – proizvodnja opreme i letjelica za potrebe zračnog prometa, zgrade za potrebe službe za spašavanje, istakališta goriva, hangara, ugostiteljskih sadržaja,parkirališta te uređenja zelenih površina. Zgrade izvesti u skladu s tehničkim propisima za zgrade zračnog prometa, dok zgrada za potrebe službe za spašavanje može imati prizemlje i kat.     </w:t>
      </w:r>
    </w:p>
    <w:p w:rsidR="003E7C6A" w:rsidRDefault="003E7C6A" w:rsidP="003E7C6A">
      <w:pPr>
        <w:keepNext/>
        <w:snapToGrid w:val="0"/>
        <w:spacing w:before="240" w:after="120"/>
        <w:jc w:val="both"/>
        <w:outlineLvl w:val="2"/>
        <w:rPr>
          <w:b/>
          <w:bCs/>
        </w:rPr>
      </w:pPr>
      <w:bookmarkStart w:id="454" w:name="_Toc75471408"/>
      <w:r>
        <w:rPr>
          <w:b/>
          <w:bCs/>
        </w:rPr>
        <w:t>5.2. Elektroenergetska mreža</w:t>
      </w:r>
      <w:bookmarkEnd w:id="453"/>
      <w:bookmarkEnd w:id="454"/>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DD32D3" w:rsidRDefault="003E7C6A" w:rsidP="002F5576">
      <w:pPr>
        <w:snapToGrid w:val="0"/>
        <w:jc w:val="both"/>
      </w:pPr>
      <w:r w:rsidRPr="00DD32D3">
        <w:t>Trase, koridori i površine sustava elektroenergetske mreže prikazani su na kartografskom prikazu 2.2. u mjerilu 1:25000.</w:t>
      </w:r>
    </w:p>
    <w:p w:rsidR="003E7C6A" w:rsidRPr="00DD32D3" w:rsidRDefault="003E7C6A" w:rsidP="002F5576">
      <w:pPr>
        <w:snapToGrid w:val="0"/>
        <w:jc w:val="both"/>
      </w:pPr>
      <w:bookmarkStart w:id="455" w:name="_Toc131060114"/>
      <w:bookmarkStart w:id="456" w:name="_Toc72740429"/>
      <w:bookmarkStart w:id="457" w:name="_Toc38267015"/>
      <w:bookmarkStart w:id="458" w:name="_Toc30172444"/>
      <w:bookmarkStart w:id="459" w:name="_Toc30172320"/>
      <w:bookmarkStart w:id="460" w:name="_Toc21001367"/>
      <w:bookmarkStart w:id="461" w:name="_Toc11748054"/>
      <w:bookmarkStart w:id="462" w:name="_Toc10134400"/>
      <w:bookmarkStart w:id="463" w:name="_Toc5164259"/>
      <w:bookmarkEnd w:id="455"/>
      <w:bookmarkEnd w:id="456"/>
      <w:bookmarkEnd w:id="457"/>
      <w:bookmarkEnd w:id="458"/>
      <w:bookmarkEnd w:id="459"/>
      <w:bookmarkEnd w:id="460"/>
      <w:bookmarkEnd w:id="461"/>
      <w:bookmarkEnd w:id="462"/>
      <w:r w:rsidRPr="00DD32D3">
        <w:t>Radi zaštite postojećih koridora i održavanje tehničke ispravnosti građevina, vodova i mreža prilikom realizacije ostalih sadržaja plana potrebno je poštivati zaštitne udaljenosti i koridore do izgrađenih elektroenergetskih građevina.</w:t>
      </w:r>
      <w:bookmarkEnd w:id="463"/>
    </w:p>
    <w:p w:rsidR="003E7C6A" w:rsidRPr="00DD32D3" w:rsidRDefault="003E7C6A" w:rsidP="003E7C6A">
      <w:pPr>
        <w:snapToGrid w:val="0"/>
        <w:jc w:val="both"/>
      </w:pPr>
      <w:r w:rsidRPr="00DD32D3">
        <w:t>Zaštitni koridori za visokonaponske nadzemne vodove iznose:</w:t>
      </w:r>
    </w:p>
    <w:p w:rsidR="003E7C6A" w:rsidRPr="00DD32D3" w:rsidRDefault="003E7C6A" w:rsidP="00907AE0">
      <w:pPr>
        <w:tabs>
          <w:tab w:val="num" w:pos="720"/>
        </w:tabs>
        <w:snapToGrid w:val="0"/>
        <w:ind w:left="4950" w:hanging="4590"/>
      </w:pPr>
      <w:r w:rsidRPr="00DD32D3">
        <w:t xml:space="preserve">za </w:t>
      </w:r>
      <w:r w:rsidR="005B2C1B" w:rsidRPr="00DD32D3">
        <w:t xml:space="preserve">postojeći </w:t>
      </w:r>
      <w:r w:rsidRPr="00DD32D3">
        <w:t>nadzemni vod napona 11</w:t>
      </w:r>
      <w:r w:rsidR="005B2C1B" w:rsidRPr="00DD32D3">
        <w:t>0 kV</w:t>
      </w:r>
      <w:r w:rsidR="005B2C1B" w:rsidRPr="00DD32D3">
        <w:tab/>
      </w:r>
      <w:r w:rsidR="005B2C1B" w:rsidRPr="00DD32D3">
        <w:tab/>
      </w:r>
      <w:r w:rsidR="00907AE0" w:rsidRPr="00DD32D3">
        <w:t>40</w:t>
      </w:r>
      <w:r w:rsidR="005B2C1B" w:rsidRPr="00DD32D3">
        <w:t xml:space="preserve"> </w:t>
      </w:r>
      <w:r w:rsidRPr="00DD32D3">
        <w:t>m</w:t>
      </w:r>
      <w:r w:rsidR="00907AE0" w:rsidRPr="00DD32D3">
        <w:t xml:space="preserve"> (20 m obostrano od uzdužne osi prijenosnog voda)</w:t>
      </w:r>
      <w:r w:rsidRPr="00DD32D3">
        <w:t xml:space="preserve"> </w:t>
      </w:r>
    </w:p>
    <w:p w:rsidR="005B2C1B" w:rsidRPr="00DD32D3" w:rsidRDefault="005B2C1B" w:rsidP="00907AE0">
      <w:pPr>
        <w:tabs>
          <w:tab w:val="num" w:pos="720"/>
        </w:tabs>
        <w:snapToGrid w:val="0"/>
        <w:ind w:left="4950" w:hanging="4590"/>
      </w:pPr>
      <w:r w:rsidRPr="00DD32D3">
        <w:t>za planirani nadzemni vod napona 110 kV</w:t>
      </w:r>
      <w:r w:rsidRPr="00DD32D3">
        <w:tab/>
      </w:r>
      <w:r w:rsidRPr="00DD32D3">
        <w:tab/>
      </w:r>
      <w:r w:rsidR="00907AE0" w:rsidRPr="00DD32D3">
        <w:t>50</w:t>
      </w:r>
      <w:r w:rsidRPr="00DD32D3">
        <w:t xml:space="preserve"> m</w:t>
      </w:r>
      <w:r w:rsidR="00907AE0" w:rsidRPr="00DD32D3">
        <w:t xml:space="preserve"> (25 m obostrano od uzdužne osi prijenosnog voda)</w:t>
      </w:r>
    </w:p>
    <w:p w:rsidR="00B14249" w:rsidRPr="00DD32D3" w:rsidRDefault="00B14249" w:rsidP="00B14249">
      <w:pPr>
        <w:tabs>
          <w:tab w:val="num" w:pos="720"/>
        </w:tabs>
        <w:snapToGrid w:val="0"/>
        <w:ind w:left="720" w:hanging="360"/>
      </w:pPr>
      <w:r w:rsidRPr="00DD32D3">
        <w:t>za postoje</w:t>
      </w:r>
      <w:r w:rsidR="000A178D" w:rsidRPr="00DD32D3">
        <w:t>ć</w:t>
      </w:r>
      <w:r w:rsidRPr="00DD32D3">
        <w:t>i podzemni vod napona 110 kV</w:t>
      </w:r>
      <w:r w:rsidRPr="00DD32D3">
        <w:tab/>
      </w:r>
      <w:r w:rsidRPr="00DD32D3">
        <w:tab/>
        <w:t>2,5 m</w:t>
      </w:r>
    </w:p>
    <w:p w:rsidR="00B14249" w:rsidRPr="00DD32D3" w:rsidRDefault="00B14249" w:rsidP="00907AE0">
      <w:pPr>
        <w:tabs>
          <w:tab w:val="num" w:pos="720"/>
        </w:tabs>
        <w:snapToGrid w:val="0"/>
        <w:ind w:left="4950" w:hanging="4590"/>
      </w:pPr>
      <w:r w:rsidRPr="00DD32D3">
        <w:t>za planirani podzemni vod napona 110 kV</w:t>
      </w:r>
      <w:r w:rsidRPr="00DD32D3">
        <w:tab/>
      </w:r>
      <w:r w:rsidRPr="00DD32D3">
        <w:tab/>
      </w:r>
      <w:r w:rsidR="00907AE0" w:rsidRPr="00DD32D3">
        <w:t>7</w:t>
      </w:r>
      <w:r w:rsidRPr="00DD32D3">
        <w:t xml:space="preserve"> m</w:t>
      </w:r>
      <w:r w:rsidR="00907AE0" w:rsidRPr="00DD32D3">
        <w:t xml:space="preserve"> (3,5 m obostrano od uzdužne osi prijenosnog voda)</w:t>
      </w:r>
    </w:p>
    <w:p w:rsidR="003E7C6A" w:rsidRPr="00DD32D3" w:rsidRDefault="003E7C6A" w:rsidP="003E7C6A">
      <w:pPr>
        <w:tabs>
          <w:tab w:val="num" w:pos="720"/>
        </w:tabs>
        <w:snapToGrid w:val="0"/>
        <w:ind w:left="720" w:hanging="360"/>
      </w:pPr>
      <w:r w:rsidRPr="00DD32D3">
        <w:t xml:space="preserve">za nadzemni vod napona 35 </w:t>
      </w:r>
      <w:r w:rsidR="005B2C1B" w:rsidRPr="00DD32D3">
        <w:t>kV</w:t>
      </w:r>
      <w:r w:rsidR="005B2C1B" w:rsidRPr="00DD32D3">
        <w:tab/>
      </w:r>
      <w:r w:rsidR="005B2C1B" w:rsidRPr="00DD32D3">
        <w:tab/>
      </w:r>
      <w:r w:rsidR="005B2C1B" w:rsidRPr="00DD32D3">
        <w:tab/>
      </w:r>
      <w:r w:rsidRPr="00DD32D3">
        <w:t>20 m</w:t>
      </w:r>
      <w:r w:rsidR="00802C70" w:rsidRPr="00DD32D3">
        <w:t xml:space="preserve"> (10 m obostrano od osi voda)</w:t>
      </w:r>
      <w:r w:rsidRPr="00DD32D3">
        <w:t xml:space="preserve"> </w:t>
      </w:r>
    </w:p>
    <w:p w:rsidR="003E7C6A" w:rsidRPr="00DD32D3" w:rsidRDefault="003E7C6A" w:rsidP="003E7C6A">
      <w:pPr>
        <w:tabs>
          <w:tab w:val="num" w:pos="720"/>
        </w:tabs>
        <w:snapToGrid w:val="0"/>
        <w:ind w:left="720" w:hanging="360"/>
      </w:pPr>
      <w:r w:rsidRPr="00DD32D3">
        <w:t xml:space="preserve">za nadzemni vod napona </w:t>
      </w:r>
      <w:r w:rsidR="005B2C1B" w:rsidRPr="00DD32D3">
        <w:t>10(20) kV</w:t>
      </w:r>
      <w:r w:rsidR="005B2C1B" w:rsidRPr="00DD32D3">
        <w:tab/>
      </w:r>
      <w:r w:rsidR="005B2C1B" w:rsidRPr="00DD32D3">
        <w:tab/>
      </w:r>
      <w:r w:rsidR="005B2C1B" w:rsidRPr="00DD32D3">
        <w:tab/>
      </w:r>
      <w:r w:rsidRPr="00DD32D3">
        <w:t xml:space="preserve">16 m </w:t>
      </w:r>
      <w:r w:rsidR="00802C70" w:rsidRPr="00DD32D3">
        <w:t>(8 m obostrano od osi voda)</w:t>
      </w:r>
    </w:p>
    <w:p w:rsidR="003E7C6A" w:rsidRPr="00DD32D3" w:rsidRDefault="003E7C6A" w:rsidP="003E7C6A">
      <w:pPr>
        <w:snapToGrid w:val="0"/>
        <w:jc w:val="both"/>
      </w:pPr>
      <w:r w:rsidRPr="00DD32D3">
        <w:t xml:space="preserve">odnosno, građevine trebaju biti odmaknute od najbližeg </w:t>
      </w:r>
      <w:r w:rsidR="00802C70" w:rsidRPr="00DD32D3">
        <w:rPr>
          <w:rFonts w:cs="Arial"/>
        </w:rPr>
        <w:t>dijela stupa (temelji i sl) nadzemnog voda 35 kV 5m, nadzemnog voda 10 kV i 20kV 2m, a građevine visokogradnje trebaju biti odmaknute od najbližeg</w:t>
      </w:r>
      <w:r w:rsidR="00802C70" w:rsidRPr="00DD32D3">
        <w:t xml:space="preserve"> </w:t>
      </w:r>
      <w:r w:rsidRPr="00DD32D3">
        <w:t>vodiča nadzemnog voda 6 m.</w:t>
      </w:r>
    </w:p>
    <w:p w:rsidR="003E7C6A" w:rsidRPr="00DD32D3" w:rsidRDefault="003E7C6A" w:rsidP="003E7C6A">
      <w:pPr>
        <w:snapToGrid w:val="0"/>
        <w:jc w:val="both"/>
      </w:pPr>
      <w:r w:rsidRPr="00DD32D3">
        <w:t>Zaštitni koridor za niskonaponske nadzemne vodove iznosi:</w:t>
      </w:r>
    </w:p>
    <w:p w:rsidR="003E7C6A" w:rsidRPr="00DD32D3" w:rsidRDefault="003E7C6A" w:rsidP="00D51135">
      <w:pPr>
        <w:numPr>
          <w:ilvl w:val="0"/>
          <w:numId w:val="18"/>
        </w:numPr>
        <w:snapToGrid w:val="0"/>
      </w:pPr>
      <w:r w:rsidRPr="00DD32D3">
        <w:t>za nadzemni vod napona 0,4</w:t>
      </w:r>
      <w:r w:rsidR="005B2C1B" w:rsidRPr="00DD32D3">
        <w:t xml:space="preserve"> kV</w:t>
      </w:r>
      <w:r w:rsidR="005B2C1B" w:rsidRPr="00DD32D3">
        <w:tab/>
      </w:r>
      <w:r w:rsidR="005B2C1B" w:rsidRPr="00DD32D3">
        <w:tab/>
      </w:r>
      <w:r w:rsidRPr="00DD32D3">
        <w:t xml:space="preserve">5 m </w:t>
      </w:r>
      <w:r w:rsidR="00802C70" w:rsidRPr="00DD32D3">
        <w:t>(2.5 m obostrano od osi voda)</w:t>
      </w:r>
    </w:p>
    <w:p w:rsidR="003E7C6A" w:rsidRPr="00DD32D3" w:rsidRDefault="003E7C6A" w:rsidP="003E7C6A">
      <w:pPr>
        <w:snapToGrid w:val="0"/>
        <w:jc w:val="both"/>
      </w:pPr>
      <w:r w:rsidRPr="00DD32D3">
        <w:t>odnosno, građevine trebaju biti odmaknute od najbližeg</w:t>
      </w:r>
      <w:r w:rsidR="00802C70" w:rsidRPr="00DD32D3">
        <w:t xml:space="preserve"> </w:t>
      </w:r>
      <w:r w:rsidR="00802C70" w:rsidRPr="00DD32D3">
        <w:rPr>
          <w:rFonts w:cs="Arial"/>
        </w:rPr>
        <w:t>dijela stupa (temelji i sl) nadzemnog voda 0,4 kV 1m,  a građevine visokogradnje trebaju biti odmaknute od najbližeg</w:t>
      </w:r>
      <w:r w:rsidRPr="00DD32D3">
        <w:t xml:space="preserve"> vodiča nadzemnog voda 2 m.</w:t>
      </w:r>
    </w:p>
    <w:p w:rsidR="003E7C6A" w:rsidRPr="00DD32D3" w:rsidRDefault="003E7C6A" w:rsidP="003E7C6A">
      <w:pPr>
        <w:snapToGrid w:val="0"/>
        <w:jc w:val="both"/>
      </w:pPr>
      <w:r w:rsidRPr="00DD32D3">
        <w:t>Zaštitni koridori za visokonaponske i niskonaponske podzemne vodove iznose:</w:t>
      </w:r>
    </w:p>
    <w:p w:rsidR="003E7C6A" w:rsidRPr="00DD32D3" w:rsidRDefault="003E7C6A" w:rsidP="00D51135">
      <w:pPr>
        <w:numPr>
          <w:ilvl w:val="0"/>
          <w:numId w:val="18"/>
        </w:numPr>
        <w:snapToGrid w:val="0"/>
      </w:pPr>
      <w:r w:rsidRPr="00DD32D3">
        <w:t xml:space="preserve">za podzemni vod napona 35 </w:t>
      </w:r>
      <w:r w:rsidR="005B2C1B" w:rsidRPr="00DD32D3">
        <w:t>kV</w:t>
      </w:r>
      <w:r w:rsidR="005B2C1B" w:rsidRPr="00DD32D3">
        <w:tab/>
      </w:r>
      <w:r w:rsidR="005B2C1B" w:rsidRPr="00DD32D3">
        <w:tab/>
      </w:r>
      <w:r w:rsidR="005B2C1B" w:rsidRPr="00DD32D3">
        <w:tab/>
      </w:r>
      <w:r w:rsidRPr="00DD32D3">
        <w:t xml:space="preserve">5 m </w:t>
      </w:r>
    </w:p>
    <w:p w:rsidR="003E7C6A" w:rsidRPr="00DD32D3" w:rsidRDefault="003E7C6A" w:rsidP="00D51135">
      <w:pPr>
        <w:numPr>
          <w:ilvl w:val="0"/>
          <w:numId w:val="18"/>
        </w:numPr>
        <w:snapToGrid w:val="0"/>
      </w:pPr>
      <w:r w:rsidRPr="00DD32D3">
        <w:t xml:space="preserve">za podzemni vod napona </w:t>
      </w:r>
      <w:r w:rsidR="005B2C1B" w:rsidRPr="00DD32D3">
        <w:t>10(20) kV</w:t>
      </w:r>
      <w:r w:rsidR="005B2C1B" w:rsidRPr="00DD32D3">
        <w:tab/>
      </w:r>
      <w:r w:rsidR="005B2C1B" w:rsidRPr="00DD32D3">
        <w:tab/>
      </w:r>
      <w:r w:rsidRPr="00DD32D3">
        <w:t xml:space="preserve">4 m </w:t>
      </w:r>
    </w:p>
    <w:p w:rsidR="003E7C6A" w:rsidRPr="00DD32D3" w:rsidRDefault="003E7C6A" w:rsidP="00D51135">
      <w:pPr>
        <w:numPr>
          <w:ilvl w:val="0"/>
          <w:numId w:val="18"/>
        </w:numPr>
        <w:snapToGrid w:val="0"/>
      </w:pPr>
      <w:r w:rsidRPr="00DD32D3">
        <w:t>za podzemni vod napona 0,4</w:t>
      </w:r>
      <w:r w:rsidR="005B2C1B" w:rsidRPr="00DD32D3">
        <w:t xml:space="preserve"> kV</w:t>
      </w:r>
      <w:r w:rsidR="005B2C1B" w:rsidRPr="00DD32D3">
        <w:tab/>
      </w:r>
      <w:r w:rsidR="005B2C1B" w:rsidRPr="00DD32D3">
        <w:tab/>
      </w:r>
      <w:r w:rsidRPr="00DD32D3">
        <w:t xml:space="preserve">2 m </w:t>
      </w:r>
    </w:p>
    <w:p w:rsidR="003E7C6A" w:rsidRPr="00DD32D3" w:rsidRDefault="003E7C6A" w:rsidP="003E7C6A">
      <w:pPr>
        <w:snapToGrid w:val="0"/>
        <w:jc w:val="both"/>
      </w:pPr>
      <w:r w:rsidRPr="00DD32D3">
        <w:t>Zaštitni koridori za transformatorske stanice (TS) 10(20)/0,4 iznose:</w:t>
      </w:r>
    </w:p>
    <w:p w:rsidR="003E7C6A" w:rsidRPr="00DD32D3" w:rsidRDefault="003E7C6A" w:rsidP="003E7C6A">
      <w:pPr>
        <w:tabs>
          <w:tab w:val="num" w:pos="720"/>
        </w:tabs>
        <w:snapToGrid w:val="0"/>
        <w:ind w:left="720" w:hanging="360"/>
        <w:jc w:val="both"/>
        <w:rPr>
          <w:strike/>
        </w:rPr>
      </w:pPr>
      <w:r w:rsidRPr="00DD32D3">
        <w:t xml:space="preserve">za kabelske TS - </w:t>
      </w:r>
      <w:r w:rsidR="00802C70" w:rsidRPr="00DD32D3">
        <w:t>čestice</w:t>
      </w:r>
      <w:r w:rsidR="00802C70" w:rsidRPr="00DD32D3">
        <w:rPr>
          <w:rFonts w:cs="Arial"/>
        </w:rPr>
        <w:t xml:space="preserve"> optimalne površine za smještaj samostojeće građevine transformatorske stanice, sukladno geodetskoj podlozi pojedine lokacije</w:t>
      </w:r>
      <w:r w:rsidR="00802C70" w:rsidRPr="00DD32D3">
        <w:t xml:space="preserve"> </w:t>
      </w:r>
      <w:r w:rsidRPr="00DD32D3">
        <w:t>s kamionskim pristupom na javni put</w:t>
      </w:r>
      <w:r w:rsidRPr="00DD32D3">
        <w:rPr>
          <w:strike/>
        </w:rPr>
        <w:t xml:space="preserve"> </w:t>
      </w:r>
    </w:p>
    <w:p w:rsidR="003E7C6A" w:rsidRPr="00DD32D3" w:rsidRDefault="003E7C6A" w:rsidP="003E7C6A">
      <w:pPr>
        <w:tabs>
          <w:tab w:val="num" w:pos="720"/>
        </w:tabs>
        <w:snapToGrid w:val="0"/>
        <w:ind w:left="720" w:hanging="360"/>
        <w:jc w:val="both"/>
      </w:pPr>
      <w:r w:rsidRPr="00DD32D3">
        <w:t xml:space="preserve">za stupne TS - </w:t>
      </w:r>
      <w:r w:rsidR="00802C70" w:rsidRPr="00DD32D3">
        <w:t>čestice</w:t>
      </w:r>
      <w:r w:rsidR="00802C70" w:rsidRPr="00DD32D3">
        <w:rPr>
          <w:rFonts w:cs="Arial"/>
        </w:rPr>
        <w:t xml:space="preserve"> optimalne površine za smještaj samostojeće građevine transformatorske stanice, sukladno geodetskoj podlozi pojedine lokacije</w:t>
      </w:r>
      <w:r w:rsidR="00DD32D3" w:rsidRPr="00DD32D3">
        <w:rPr>
          <w:rFonts w:cs="Arial"/>
        </w:rPr>
        <w:t xml:space="preserve"> </w:t>
      </w:r>
      <w:r w:rsidRPr="00DD32D3">
        <w:t xml:space="preserve">s kamionskim pristupom na javni put </w:t>
      </w:r>
    </w:p>
    <w:p w:rsidR="003E7C6A" w:rsidRPr="00DD32D3" w:rsidRDefault="003E7C6A" w:rsidP="000A5FB0">
      <w:pPr>
        <w:snapToGrid w:val="0"/>
        <w:jc w:val="both"/>
      </w:pPr>
      <w:r w:rsidRPr="00DD32D3">
        <w:lastRenderedPageBreak/>
        <w:t>Građenje u zaštitnom koridoru elektroenergetskih vodova moguće je uz posebne uvjete i tehničko rješenje izrađeno od strane nadležnog elektroprivrednog poduzeća.</w:t>
      </w:r>
    </w:p>
    <w:p w:rsidR="009267F1" w:rsidRPr="00DD32D3" w:rsidRDefault="009267F1" w:rsidP="000A5FB0">
      <w:pPr>
        <w:snapToGrid w:val="0"/>
        <w:jc w:val="both"/>
      </w:pPr>
      <w:r w:rsidRPr="00DD32D3">
        <w:t>U slučaju potrebe elektroopskrbe budućih građevina na području Prostornog plana uređenja Grada Zaboka potrebno je predvidjeti koridore za 10(20) i 0,4 kV vodove i lokaciju transformatorske stanice 10(20)/0,4 kV sa stalnim neometanim kamionskim pristupom na javnu površinu, te omogućiti prolaz 10(20) kV i 0,4 kV vodova od lokacije transformatorske stanice 10(20)/0,4 kV do susjednih parcela.</w:t>
      </w:r>
    </w:p>
    <w:p w:rsidR="007E184D" w:rsidRPr="00DD32D3" w:rsidRDefault="00907AE0" w:rsidP="000A5FB0">
      <w:pPr>
        <w:snapToGrid w:val="0"/>
        <w:jc w:val="both"/>
      </w:pPr>
      <w:r w:rsidRPr="00DD32D3">
        <w:t>Povezivanje, odnosno priključak planiranih elektrana iz reda obnovljivih izvora na elektroenergetsku mrežu odnosno novih korisnika elektroenergetske mreže sastoji se od pripadajuće trafostanice (TS) smještene u granicama obuhvata obnovljivog izvora energije i priključnog dalekovoda(DV)/kabela(KB) na postojeći ili planirani dalekovod/kabel (DV/KB) ili na postojeću iii planiranu trafostanicu u nadležnosti operatora elektroenergetske mreže. Prostor između granica obuhvata elektrane - obnovljivog izvora energije i postojeće elektroenergetske mreže je prostor za trase i lokacije u istraživanju građevina priključka. Točno definiranje trase priključnog dalekovoda (DV)/kabela(KB) i lokacije transformatorske stanice (TS) koje čine priključak biti ce ostvarivo samo po prethodno dobivenim posebnim uvjetima i uvjetima priključenja izdanim od strane nadležnog operatora elektroenergetske mreže (operator prijenosnog sustava ili operator distribucijskog sustava), na osnovi nadležnosti nad mjestom priključka na elektroenergetsku mrežu visokog ili srednjeg napona i prihvaćenog Elaborata mogućnosti priključenja na mrežu.</w:t>
      </w:r>
    </w:p>
    <w:p w:rsidR="003E7C6A" w:rsidRDefault="003E7C6A" w:rsidP="003E7C6A">
      <w:pPr>
        <w:keepNext/>
        <w:snapToGrid w:val="0"/>
        <w:spacing w:before="240" w:after="120"/>
        <w:jc w:val="both"/>
        <w:outlineLvl w:val="2"/>
        <w:rPr>
          <w:b/>
          <w:bCs/>
        </w:rPr>
      </w:pPr>
      <w:bookmarkStart w:id="464" w:name="_Toc225750183"/>
      <w:bookmarkStart w:id="465" w:name="_Toc75471409"/>
      <w:r>
        <w:rPr>
          <w:b/>
          <w:bCs/>
        </w:rPr>
        <w:t>5.3. Telekomunikacije</w:t>
      </w:r>
      <w:bookmarkEnd w:id="464"/>
      <w:bookmarkEnd w:id="465"/>
    </w:p>
    <w:p w:rsidR="00901D3C" w:rsidRPr="00901D3C" w:rsidRDefault="00901D3C" w:rsidP="00901D3C">
      <w:pPr>
        <w:jc w:val="center"/>
        <w:rPr>
          <w:rFonts w:cs="Arial"/>
          <w:szCs w:val="20"/>
        </w:rPr>
      </w:pPr>
      <w:bookmarkStart w:id="466" w:name="_Toc225750184"/>
      <w:bookmarkStart w:id="467" w:name="_Toc131060115"/>
      <w:bookmarkStart w:id="468" w:name="_Toc72740430"/>
      <w:bookmarkStart w:id="469" w:name="_Toc38267016"/>
      <w:bookmarkStart w:id="470" w:name="_Toc30172445"/>
      <w:bookmarkStart w:id="471" w:name="_Toc30172321"/>
      <w:bookmarkStart w:id="472" w:name="_Toc21001368"/>
      <w:bookmarkStart w:id="473" w:name="_Toc11748055"/>
      <w:bookmarkStart w:id="474" w:name="_Toc10134401"/>
      <w:bookmarkStart w:id="475" w:name="_Toc5164260"/>
      <w:bookmarkEnd w:id="466"/>
      <w:bookmarkEnd w:id="467"/>
      <w:bookmarkEnd w:id="468"/>
      <w:bookmarkEnd w:id="469"/>
      <w:bookmarkEnd w:id="470"/>
      <w:bookmarkEnd w:id="471"/>
      <w:bookmarkEnd w:id="472"/>
      <w:bookmarkEnd w:id="473"/>
      <w:bookmarkEnd w:id="474"/>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77412D" w:rsidRDefault="003E7C6A" w:rsidP="003E7C6A">
      <w:pPr>
        <w:tabs>
          <w:tab w:val="left" w:pos="9000"/>
        </w:tabs>
        <w:jc w:val="both"/>
      </w:pPr>
      <w:r w:rsidRPr="0077412D">
        <w:t>Elektronička komunikacijska infrastruktura (EK) i povezana oprema prema načinu postavljanja dijeli se na elektroničku, komunikacijsku, infrastrukturnu i povezanu opremu, na postojećim građevinama (antenski stup) i elektroničku  komunikacijsku infrastrukturu i povezanu opremu na samostojećim antenskim stupovima.</w:t>
      </w:r>
    </w:p>
    <w:p w:rsidR="003E7C6A" w:rsidRPr="00AC77EE" w:rsidRDefault="003E7C6A" w:rsidP="003E7C6A">
      <w:pPr>
        <w:tabs>
          <w:tab w:val="left" w:pos="9000"/>
        </w:tabs>
        <w:jc w:val="both"/>
      </w:pPr>
      <w:r w:rsidRPr="0077412D">
        <w:t xml:space="preserve">Za izradu grafičkog prikaza samostojećih antenskih stupova koriste se podaci iz Dodatka 2.“Objedinjeni plan razvoja pokretne komunikacijske infrastrukture“ Uredbe Vlade Republike Hrvatske o  izmjenama uredbe o mjerilima razvoja elektroničke komunikacijske infrastrukture i druge povezane </w:t>
      </w:r>
      <w:r w:rsidRPr="00AC77EE">
        <w:t xml:space="preserve">opreme (NN broj </w:t>
      </w:r>
      <w:r w:rsidR="002D1BC2" w:rsidRPr="00AC77EE">
        <w:t xml:space="preserve">131/12, </w:t>
      </w:r>
      <w:r w:rsidRPr="00AC77EE">
        <w:t>92/15</w:t>
      </w:r>
      <w:r w:rsidR="002D1BC2" w:rsidRPr="00AC77EE">
        <w:t xml:space="preserve"> i 10/21</w:t>
      </w:r>
      <w:r w:rsidRPr="00AC77EE">
        <w:t>)</w:t>
      </w:r>
    </w:p>
    <w:p w:rsidR="003E7C6A" w:rsidRPr="0077412D" w:rsidRDefault="003E7C6A" w:rsidP="003E7C6A">
      <w:pPr>
        <w:tabs>
          <w:tab w:val="left" w:pos="9000"/>
        </w:tabs>
        <w:jc w:val="both"/>
      </w:pPr>
      <w:r w:rsidRPr="0077412D">
        <w:t>U grafičkom prikazu određena su područja planiranih zona elektroničke komunikacijske infrastrukture za smještaj samostojećih antenskih stupova u radijusu od 500 m do 2000 m kao i položaj aktivnih lokacija koje predstavljaju EKI zone radijusa 100 m.</w:t>
      </w:r>
    </w:p>
    <w:p w:rsidR="003E7C6A" w:rsidRDefault="003E7C6A" w:rsidP="003E7C6A">
      <w:pPr>
        <w:tabs>
          <w:tab w:val="left" w:pos="9000"/>
        </w:tabs>
        <w:jc w:val="both"/>
        <w:rPr>
          <w:rFonts w:cs="Arial"/>
          <w:bCs/>
          <w:i/>
          <w:color w:val="FF0000"/>
          <w:highlight w:val="yellow"/>
        </w:rPr>
      </w:pPr>
      <w:r w:rsidRPr="0077412D">
        <w:t>Unutar zone elektroničke komunikacijske infrastrukture  uvjetuje se gradnja samostojećeg antenskog stupa takvih karakteristika da može prihvatiti više operatera, odnosno prema tipskom projektu koji je potvrđen rješenjem Ministarstva graditeljstva i prostornog uređenja.</w:t>
      </w:r>
      <w:r w:rsidRPr="0077412D">
        <w:rPr>
          <w:color w:val="FF0000"/>
        </w:rPr>
        <w:t xml:space="preserve"> </w:t>
      </w:r>
      <w:r w:rsidRPr="0077412D">
        <w:rPr>
          <w:color w:val="FF0000"/>
        </w:rPr>
        <w:tab/>
      </w:r>
      <w:r>
        <w:rPr>
          <w:color w:val="FF0000"/>
          <w:highlight w:val="yellow"/>
        </w:rPr>
        <w:t xml:space="preserve"> </w:t>
      </w:r>
    </w:p>
    <w:p w:rsidR="003E7C6A" w:rsidRPr="0077412D" w:rsidRDefault="003E7C6A" w:rsidP="003E7C6A">
      <w:pPr>
        <w:tabs>
          <w:tab w:val="left" w:pos="709"/>
          <w:tab w:val="left" w:pos="9000"/>
        </w:tabs>
        <w:jc w:val="both"/>
        <w:rPr>
          <w:rFonts w:cs="Arial"/>
        </w:rPr>
      </w:pPr>
      <w:r w:rsidRPr="0077412D">
        <w:rPr>
          <w:rFonts w:cs="Arial"/>
          <w:bCs/>
        </w:rPr>
        <w:t xml:space="preserve">Iznimno,ukoliko lokacijski uvjeti ne dozvoljavaju izgradnju jednog </w:t>
      </w:r>
      <w:r w:rsidRPr="0077412D">
        <w:t>stupa koji ima takv</w:t>
      </w:r>
      <w:r w:rsidR="0088110E">
        <w:t>e</w:t>
      </w:r>
      <w:r w:rsidRPr="0077412D">
        <w:t xml:space="preserve"> karakteristike da može primiti sve zainteresirane operatere (visina i sl.) dozvoljava se izgradnja nekoliko nižih stupova koji na zadovoljavajući način mogu pokriti planirano područje signalom.</w:t>
      </w:r>
      <w:r w:rsidRPr="0077412D">
        <w:rPr>
          <w:rFonts w:cs="Arial"/>
          <w:bCs/>
        </w:rPr>
        <w:t xml:space="preserve">   </w:t>
      </w:r>
    </w:p>
    <w:p w:rsidR="003E7C6A" w:rsidRPr="0077412D" w:rsidRDefault="0088110E" w:rsidP="002F5576">
      <w:pPr>
        <w:autoSpaceDE w:val="0"/>
        <w:autoSpaceDN w:val="0"/>
        <w:adjustRightInd w:val="0"/>
        <w:jc w:val="both"/>
        <w:rPr>
          <w:rFonts w:cs="Arial"/>
        </w:rPr>
      </w:pPr>
      <w:r>
        <w:rPr>
          <w:rFonts w:cs="Arial"/>
          <w:bCs/>
        </w:rPr>
        <w:t>Ako</w:t>
      </w:r>
      <w:r w:rsidR="003E7C6A" w:rsidRPr="0077412D">
        <w:rPr>
          <w:rFonts w:cs="Arial"/>
          <w:bCs/>
        </w:rPr>
        <w:t xml:space="preserve"> je unutar zone planirane e</w:t>
      </w:r>
      <w:r w:rsidR="003E7C6A" w:rsidRPr="0077412D">
        <w:t>lektroničke komunikacijske infrastrukture već izgrađen samostojeći antenski stup/stupovi tada je moguće planirati izgradnju dodatnog stupa za ostale operatere/operatera.</w:t>
      </w:r>
    </w:p>
    <w:p w:rsidR="003E7C6A" w:rsidRPr="0077412D" w:rsidRDefault="003E7C6A" w:rsidP="003E7C6A">
      <w:pPr>
        <w:tabs>
          <w:tab w:val="left" w:pos="709"/>
          <w:tab w:val="left" w:pos="9000"/>
        </w:tabs>
        <w:jc w:val="both"/>
      </w:pPr>
      <w:r w:rsidRPr="0077412D">
        <w:rPr>
          <w:rFonts w:cs="Arial"/>
          <w:bCs/>
        </w:rPr>
        <w:t>Dopušteno je postavljanje e</w:t>
      </w:r>
      <w:r w:rsidRPr="0077412D">
        <w:t>lektroničke komunikacijske infrastrukture i povezane opreme na postojećim građevinama u skladu s posebnim uvjetima tijela ili osoba određenim posebnim propisima koji propisuju posebne uvjete prilikom ishođenja lokacijske dozvole.</w:t>
      </w:r>
    </w:p>
    <w:p w:rsidR="003E7C6A" w:rsidRPr="0077412D" w:rsidRDefault="003E7C6A" w:rsidP="003E7C6A">
      <w:pPr>
        <w:tabs>
          <w:tab w:val="left" w:pos="709"/>
          <w:tab w:val="left" w:pos="9000"/>
        </w:tabs>
        <w:jc w:val="both"/>
        <w:rPr>
          <w:rFonts w:cs="Arial"/>
          <w:bCs/>
        </w:rPr>
      </w:pPr>
      <w:r w:rsidRPr="0077412D">
        <w:t xml:space="preserve">Antenski prihvati koji se postavljaju na postojeće građevine na planiraju se u dokumentima prostornog uređenja. </w:t>
      </w:r>
    </w:p>
    <w:p w:rsidR="003E7C6A" w:rsidRPr="0077412D" w:rsidRDefault="003E7C6A" w:rsidP="003E7C6A">
      <w:pPr>
        <w:tabs>
          <w:tab w:val="center" w:pos="4677"/>
        </w:tabs>
        <w:autoSpaceDE w:val="0"/>
        <w:autoSpaceDN w:val="0"/>
        <w:adjustRightInd w:val="0"/>
        <w:rPr>
          <w:rFonts w:cs="Arial"/>
          <w:u w:val="single"/>
        </w:rPr>
      </w:pPr>
      <w:r w:rsidRPr="0077412D">
        <w:rPr>
          <w:rFonts w:cs="Arial"/>
          <w:u w:val="single"/>
        </w:rPr>
        <w:t>Linijska i točkasta infrast</w:t>
      </w:r>
      <w:r w:rsidR="0088110E">
        <w:rPr>
          <w:rFonts w:cs="Arial"/>
          <w:u w:val="single"/>
        </w:rPr>
        <w:t>r</w:t>
      </w:r>
      <w:r w:rsidRPr="0077412D">
        <w:rPr>
          <w:rFonts w:cs="Arial"/>
          <w:u w:val="single"/>
        </w:rPr>
        <w:t>uktura fiksnih komunikacija</w:t>
      </w:r>
    </w:p>
    <w:p w:rsidR="003E7C6A" w:rsidRPr="0077412D" w:rsidRDefault="002F5576" w:rsidP="003E7C6A">
      <w:pPr>
        <w:jc w:val="both"/>
        <w:rPr>
          <w:rFonts w:cs="Arial"/>
          <w:bCs/>
          <w:lang w:eastAsia="x-none"/>
        </w:rPr>
      </w:pPr>
      <w:r>
        <w:rPr>
          <w:rFonts w:cs="Arial"/>
          <w:bCs/>
          <w:lang w:eastAsia="x-none"/>
        </w:rPr>
        <w:t>U</w:t>
      </w:r>
      <w:r w:rsidR="003E7C6A" w:rsidRPr="0077412D">
        <w:rPr>
          <w:rFonts w:cs="Arial"/>
          <w:bCs/>
          <w:lang w:eastAsia="x-none"/>
        </w:rPr>
        <w:t>važavanjem Strategije razvoja širokopojasnog pristupa internetu razvoj e</w:t>
      </w:r>
      <w:r w:rsidR="003E7C6A" w:rsidRPr="0077412D">
        <w:t>lektroničke komunikacijske infrastrukture</w:t>
      </w:r>
      <w:r w:rsidR="003E7C6A" w:rsidRPr="0077412D">
        <w:rPr>
          <w:rFonts w:cs="Arial"/>
          <w:bCs/>
          <w:lang w:eastAsia="x-none"/>
        </w:rPr>
        <w:t xml:space="preserve"> proglašene je od interesa za Republiku Hrvatsku i jedan od preduvjeta razvoja suvremenog gospodarstva.</w:t>
      </w:r>
    </w:p>
    <w:p w:rsidR="003E7C6A" w:rsidRPr="0077412D" w:rsidRDefault="003E7C6A" w:rsidP="003E7C6A">
      <w:r w:rsidRPr="0077412D">
        <w:rPr>
          <w:rFonts w:cs="Arial"/>
          <w:bCs/>
          <w:lang w:eastAsia="x-none"/>
        </w:rPr>
        <w:t>Ciljevi razvoja  e</w:t>
      </w:r>
      <w:r w:rsidRPr="0077412D">
        <w:t>lektroničke komunikacijske infrastrukture su</w:t>
      </w:r>
    </w:p>
    <w:p w:rsidR="003E7C6A" w:rsidRPr="0077412D" w:rsidRDefault="003E7C6A" w:rsidP="00BE5982">
      <w:pPr>
        <w:numPr>
          <w:ilvl w:val="0"/>
          <w:numId w:val="45"/>
        </w:numPr>
        <w:ind w:left="567" w:hanging="283"/>
        <w:rPr>
          <w:b/>
          <w:bCs/>
          <w:iCs/>
        </w:rPr>
      </w:pPr>
      <w:r w:rsidRPr="0077412D">
        <w:t>Razvoj gospodarstva utemeljenog na znanju i inovacijama</w:t>
      </w:r>
    </w:p>
    <w:p w:rsidR="003E7C6A" w:rsidRPr="0077412D" w:rsidRDefault="003E7C6A" w:rsidP="00BE5982">
      <w:pPr>
        <w:numPr>
          <w:ilvl w:val="0"/>
          <w:numId w:val="45"/>
        </w:numPr>
        <w:ind w:left="567" w:hanging="283"/>
        <w:rPr>
          <w:b/>
          <w:bCs/>
          <w:iCs/>
        </w:rPr>
      </w:pPr>
      <w:r w:rsidRPr="0077412D">
        <w:t>Promicanje gospodarstva koje učinkovitije iskorištava resurse, koje je „zelenije“ i konkurentnije</w:t>
      </w:r>
    </w:p>
    <w:p w:rsidR="003E7C6A" w:rsidRPr="0077412D" w:rsidRDefault="003E7C6A" w:rsidP="00BE5982">
      <w:pPr>
        <w:numPr>
          <w:ilvl w:val="0"/>
          <w:numId w:val="45"/>
        </w:numPr>
        <w:ind w:left="567" w:hanging="283"/>
        <w:rPr>
          <w:b/>
          <w:bCs/>
          <w:iCs/>
        </w:rPr>
      </w:pPr>
      <w:r w:rsidRPr="0077412D">
        <w:t>Održavanje gospodarstva s visokom stopom zaposlenosti koje donosi društvenu i teritorijalnu povezanost</w:t>
      </w:r>
    </w:p>
    <w:p w:rsidR="003E7C6A" w:rsidRPr="0077412D" w:rsidRDefault="003E7C6A" w:rsidP="002F5576">
      <w:pPr>
        <w:jc w:val="both"/>
      </w:pPr>
      <w:r w:rsidRPr="0077412D">
        <w:t xml:space="preserve">U cilju međuregionalnog povezivanja unutar hrvatskog prostora te učinkovito integriranje hrvatske telekomunikacijske mreže s europskim glavnim pravcima nužno je pojačavanje koridora </w:t>
      </w:r>
      <w:r w:rsidRPr="0077412D">
        <w:rPr>
          <w:rFonts w:cs="Arial"/>
          <w:bCs/>
          <w:lang w:eastAsia="x-none"/>
        </w:rPr>
        <w:t>e</w:t>
      </w:r>
      <w:r w:rsidRPr="0077412D">
        <w:t>lektroničke komunikacijske infrastrukture  koji Hrvatsku povezuje na regionalnoj i međunarodnoj razini.</w:t>
      </w:r>
    </w:p>
    <w:p w:rsidR="003E7C6A" w:rsidRPr="0077412D" w:rsidRDefault="003E7C6A" w:rsidP="002F5576">
      <w:pPr>
        <w:jc w:val="both"/>
      </w:pPr>
      <w:r w:rsidRPr="0077412D">
        <w:rPr>
          <w:rFonts w:cs="Arial"/>
          <w:bCs/>
          <w:lang w:eastAsia="x-none"/>
        </w:rPr>
        <w:lastRenderedPageBreak/>
        <w:t>E</w:t>
      </w:r>
      <w:r w:rsidRPr="0077412D">
        <w:t xml:space="preserve">lektronička komunikacijska infrastruktura mora zadovoljiti cjelokupni spektar komunikacijskih potreba modernog društva i održivog razvoja. Planiranim razvojem </w:t>
      </w:r>
      <w:r w:rsidRPr="0077412D">
        <w:rPr>
          <w:rFonts w:cs="Arial"/>
          <w:bCs/>
          <w:lang w:eastAsia="x-none"/>
        </w:rPr>
        <w:t>e</w:t>
      </w:r>
      <w:r w:rsidRPr="0077412D">
        <w:t>lektroničke komunikacijske infrastrukture na cjeloviti održiv način oblikuje se informacijsko društvo.</w:t>
      </w:r>
    </w:p>
    <w:p w:rsidR="003E7C6A" w:rsidRPr="0077412D" w:rsidRDefault="003E7C6A" w:rsidP="002F5576">
      <w:pPr>
        <w:jc w:val="both"/>
      </w:pPr>
      <w:r w:rsidRPr="0077412D">
        <w:t>Sukladno potrebama za kvalitetan i human razvoj gradskih i ruralnih naselja znanje i informacije postaju strateški resurs transformacije u daljem razvoju ljudskih zajednica.</w:t>
      </w:r>
    </w:p>
    <w:p w:rsidR="003E7C6A" w:rsidRPr="0077412D" w:rsidRDefault="003E7C6A" w:rsidP="002F5576">
      <w:pPr>
        <w:jc w:val="both"/>
      </w:pPr>
      <w:r w:rsidRPr="0077412D">
        <w:t>Prostornim planom utvrditi koridore elektroničke komunikacijske infrastrukture na regionalnoj međunarodnoj razini sukladno razvoju lokalnih i regionalnih prometnica.</w:t>
      </w:r>
    </w:p>
    <w:p w:rsidR="003E7C6A" w:rsidRPr="0077412D" w:rsidRDefault="003E7C6A" w:rsidP="002F5576">
      <w:pPr>
        <w:jc w:val="both"/>
      </w:pPr>
      <w:r w:rsidRPr="0077412D">
        <w:t>Primijeniti smjernice programa prostornog uređenja Republike Hrvatske kojima se preporuč</w:t>
      </w:r>
      <w:r w:rsidR="0088110E">
        <w:t>uje</w:t>
      </w:r>
      <w:r w:rsidRPr="0077412D">
        <w:t xml:space="preserve"> istovremena  izgradnja kabelskih mreža i cestovne i željezničke infrastrukture. Pojačavanje koridora </w:t>
      </w:r>
      <w:r w:rsidRPr="0077412D">
        <w:rPr>
          <w:rFonts w:cs="Arial"/>
          <w:bCs/>
          <w:lang w:eastAsia="x-none"/>
        </w:rPr>
        <w:t>e</w:t>
      </w:r>
      <w:r w:rsidRPr="0077412D">
        <w:t xml:space="preserve">lektroničke komunikacijske infrastrukture koji Hrvatsku povezuje (kabelski) sa susjednim zemljama. Pojačavanje  koridora </w:t>
      </w:r>
      <w:r w:rsidRPr="0077412D">
        <w:rPr>
          <w:rFonts w:cs="Arial"/>
          <w:bCs/>
          <w:lang w:eastAsia="x-none"/>
        </w:rPr>
        <w:t>e</w:t>
      </w:r>
      <w:r w:rsidRPr="0077412D">
        <w:t xml:space="preserve">lektroničke komunikacijske infrastrukture koji povezuje gradove i županije.  </w:t>
      </w:r>
    </w:p>
    <w:p w:rsidR="003E7C6A" w:rsidRPr="0077412D" w:rsidRDefault="003E7C6A" w:rsidP="002F5576">
      <w:pPr>
        <w:jc w:val="both"/>
        <w:rPr>
          <w:b/>
          <w:bCs/>
          <w:iCs/>
        </w:rPr>
      </w:pPr>
      <w:r w:rsidRPr="0077412D">
        <w:t xml:space="preserve">Za sve nove poslovne, stambeno poslovne i stambene zgrade predvidjeti izgradnju kabelske kanalizacije do najbliže točke konekcije s postojećom, a sve prema Zakonu o elektroničkim komunikacijama i odgovarajućim Pravilnicima. Isto vrijedi za sve poslovne, rekreacijske  i urbane zone.       </w:t>
      </w:r>
    </w:p>
    <w:p w:rsidR="003E7C6A" w:rsidRPr="0077412D" w:rsidRDefault="003E7C6A" w:rsidP="002F5576">
      <w:pPr>
        <w:snapToGrid w:val="0"/>
        <w:jc w:val="both"/>
      </w:pPr>
      <w:r w:rsidRPr="0077412D">
        <w:t xml:space="preserve">Omogućiti i korištenje površina i pojaseva – koridora svih lokalnih, županijskih i državnih cesta za dogradnju i rekonstrukciju postojeće kabelske kanalizacije i </w:t>
      </w:r>
      <w:r w:rsidRPr="0077412D">
        <w:rPr>
          <w:rFonts w:cs="Arial"/>
          <w:bCs/>
          <w:lang w:eastAsia="x-none"/>
        </w:rPr>
        <w:t>e</w:t>
      </w:r>
      <w:r w:rsidRPr="0077412D">
        <w:t>lektroničke komunikacijske mreže, kao i izgradnja nove.</w:t>
      </w:r>
    </w:p>
    <w:p w:rsidR="003E7C6A" w:rsidRPr="0077412D" w:rsidRDefault="003E7C6A" w:rsidP="002F5576">
      <w:pPr>
        <w:snapToGrid w:val="0"/>
        <w:jc w:val="both"/>
      </w:pPr>
      <w:r w:rsidRPr="0077412D">
        <w:t xml:space="preserve">Omogućiti i korištenje površina i pojaseva – koridora postojeće kabelske kanalizacije i </w:t>
      </w:r>
      <w:r w:rsidRPr="0077412D">
        <w:rPr>
          <w:rFonts w:cs="Arial"/>
          <w:bCs/>
          <w:lang w:eastAsia="x-none"/>
        </w:rPr>
        <w:t>e</w:t>
      </w:r>
      <w:r w:rsidRPr="0077412D">
        <w:t>lektroničke komunikacijske mreže za pojačavanje elektroničkih komunikacijskih kapaciteta u svrhu pružanja naprednih širokopojasnih usluga.</w:t>
      </w:r>
    </w:p>
    <w:p w:rsidR="003E7C6A" w:rsidRPr="0077412D" w:rsidRDefault="003E7C6A" w:rsidP="002F5576">
      <w:pPr>
        <w:snapToGrid w:val="0"/>
        <w:jc w:val="both"/>
      </w:pPr>
      <w:r w:rsidRPr="0077412D">
        <w:t>Pri planiranju i izgradnji cestovnih i željezničkih građevina potrebno je planirati polaganje cijevi za telekomunikacijske kablove te razmještaj antenske mreže novih telekomunikacijskih tehnologija.</w:t>
      </w:r>
    </w:p>
    <w:p w:rsidR="003E7C6A" w:rsidRPr="0077412D" w:rsidRDefault="003E7C6A" w:rsidP="002F5576">
      <w:pPr>
        <w:snapToGrid w:val="0"/>
        <w:jc w:val="both"/>
      </w:pPr>
      <w:r w:rsidRPr="0077412D">
        <w:t xml:space="preserve">Osigurati razvoj širokopojasnog pristupa s ciljem revitalizacije ruralnih područja definiranjem sustava telekomunikacijskih veza pomoću koridora trasa kroz građevinska područja naselja i površina za izdvojene namjene te kroz ostala područja šumskih i poljoprivrednih površina . Ruralnom stanovništvu treba osigurati suvremeni infrastrukturni standard.  </w:t>
      </w:r>
    </w:p>
    <w:p w:rsidR="003E7C6A" w:rsidRPr="002F5576" w:rsidRDefault="003E7C6A" w:rsidP="002F5576">
      <w:pPr>
        <w:tabs>
          <w:tab w:val="left" w:pos="7567"/>
        </w:tabs>
        <w:snapToGrid w:val="0"/>
        <w:jc w:val="both"/>
        <w:rPr>
          <w:rFonts w:cs="Arial"/>
        </w:rPr>
      </w:pPr>
      <w:r w:rsidRPr="002F5576">
        <w:rPr>
          <w:u w:val="single"/>
        </w:rPr>
        <w:t>Smjernice</w:t>
      </w:r>
    </w:p>
    <w:p w:rsidR="003E7C6A" w:rsidRPr="0077412D" w:rsidRDefault="003E7C6A" w:rsidP="003E7C6A">
      <w:pPr>
        <w:jc w:val="both"/>
      </w:pPr>
      <w:r w:rsidRPr="0077412D">
        <w:rPr>
          <w:rFonts w:cs="Arial"/>
        </w:rPr>
        <w:t xml:space="preserve">Ovim planskim smjernicama daju se prijedlozi za implementaciju koji će omogućiti rekonstrukciju i izgradnju kabelske kanalizacije i </w:t>
      </w:r>
      <w:r w:rsidRPr="0077412D">
        <w:rPr>
          <w:rFonts w:cs="Arial"/>
          <w:bCs/>
          <w:lang w:eastAsia="x-none"/>
        </w:rPr>
        <w:t>e</w:t>
      </w:r>
      <w:r w:rsidRPr="0077412D">
        <w:t xml:space="preserve">lektroničke komunikacijske mreže, tj. bakrene mreže u xDSL tehnologiji ili svjetlovodne mreže u topologijama P2P i P2MP kao pouzdanog medija za </w:t>
      </w:r>
      <w:r w:rsidRPr="0077412D">
        <w:rPr>
          <w:rFonts w:cs="Arial"/>
        </w:rPr>
        <w:t>implementaciju</w:t>
      </w:r>
      <w:r w:rsidRPr="0077412D">
        <w:t xml:space="preserve"> naprednih elektroničkih komunikacijskih usluga.</w:t>
      </w:r>
    </w:p>
    <w:p w:rsidR="003E7C6A" w:rsidRPr="0077412D" w:rsidRDefault="003E7C6A" w:rsidP="003E7C6A">
      <w:pPr>
        <w:jc w:val="both"/>
      </w:pPr>
      <w:r w:rsidRPr="0077412D">
        <w:t>Telekomunikacije i informatika osnova su za željene promjene u urbanom u ruralnom prostoru za njihov razvoj treba posebno podupirati.</w:t>
      </w:r>
    </w:p>
    <w:p w:rsidR="003E7C6A" w:rsidRPr="0077412D" w:rsidRDefault="003E7C6A" w:rsidP="003E7C6A">
      <w:pPr>
        <w:jc w:val="both"/>
      </w:pPr>
      <w:r w:rsidRPr="0077412D">
        <w:t xml:space="preserve">Nužno je stvoriti preduvjete za razvoj i ulaganja u izgradnji nove infrastrukture naročito svjetlovodnih pristupnih mreža i </w:t>
      </w:r>
      <w:r w:rsidR="0088110E">
        <w:t>tako</w:t>
      </w:r>
      <w:r w:rsidRPr="0077412D">
        <w:t xml:space="preserve"> omogućiti ultrabrzi pristup internetu (više 100 Mbit/s) i daljnji razvoj telekomunikacijskog tržišta na području županije /grada/. </w:t>
      </w:r>
    </w:p>
    <w:p w:rsidR="003E7C6A" w:rsidRPr="0077412D" w:rsidRDefault="003E7C6A" w:rsidP="002F5576">
      <w:r w:rsidRPr="0077412D">
        <w:t xml:space="preserve">Kućne telekomunikacijske instalacije (unutar objekata) treba projektirati i izvoditi  prema Pravilniku o tehničkim uvjetima za </w:t>
      </w:r>
      <w:r w:rsidRPr="0077412D">
        <w:rPr>
          <w:rFonts w:cs="Arial"/>
          <w:bCs/>
          <w:lang w:eastAsia="x-none"/>
        </w:rPr>
        <w:t>e</w:t>
      </w:r>
      <w:r w:rsidRPr="0077412D">
        <w:t>lektroničku komunikacijsku mrežu poslovnih i stambenih zgrada.</w:t>
      </w:r>
    </w:p>
    <w:p w:rsidR="003E7C6A" w:rsidRPr="0077412D" w:rsidRDefault="003E7C6A" w:rsidP="002F5576">
      <w:pPr>
        <w:jc w:val="both"/>
      </w:pPr>
      <w:r w:rsidRPr="0077412D">
        <w:t>Javnu i komunalnu infrastrukturnu mrežu zonu mreže čine prometna i ulična mreža, mreža plinoopskrbe, ele</w:t>
      </w:r>
      <w:r w:rsidR="0088110E">
        <w:t>k</w:t>
      </w:r>
      <w:r w:rsidRPr="0077412D">
        <w:t xml:space="preserve">troopskrbe, vodoopskrbe i odvodnje otpadni sanitarnih voda i oborinskih voda te </w:t>
      </w:r>
      <w:r w:rsidRPr="0077412D">
        <w:rPr>
          <w:rFonts w:cs="Arial"/>
          <w:bCs/>
          <w:lang w:eastAsia="x-none"/>
        </w:rPr>
        <w:t>e</w:t>
      </w:r>
      <w:r w:rsidRPr="0077412D">
        <w:t>lektronička komunikacijska infrastruktura i duga povezana oprema.</w:t>
      </w:r>
    </w:p>
    <w:p w:rsidR="003E7C6A" w:rsidRPr="0077412D" w:rsidRDefault="003E7C6A" w:rsidP="002F5576">
      <w:pPr>
        <w:jc w:val="both"/>
      </w:pPr>
      <w:r w:rsidRPr="0077412D">
        <w:t xml:space="preserve">Prikazani smještaj planiranih građevina i uređaja (cjevovodi, kabel, </w:t>
      </w:r>
      <w:r w:rsidRPr="0077412D">
        <w:rPr>
          <w:rFonts w:cs="Arial"/>
          <w:bCs/>
          <w:lang w:eastAsia="x-none"/>
        </w:rPr>
        <w:t>e</w:t>
      </w:r>
      <w:r w:rsidRPr="0077412D">
        <w:t>lektronička komunikacijska infrastruktura i druga povezana oprema, trafostanice i sl.) javne i komunalne infrastrukturne mreže u grafičkom dijelu Plana,, usmjeravajućeg su značenja i dozvoljene su odgovarajuće prostorne prilagodbe koje bitno ne odstupaju od koncepcije rješenja.</w:t>
      </w:r>
    </w:p>
    <w:p w:rsidR="003E7C6A" w:rsidRPr="0077412D" w:rsidRDefault="003E7C6A" w:rsidP="002F5576">
      <w:pPr>
        <w:jc w:val="both"/>
      </w:pPr>
      <w:r w:rsidRPr="0077412D">
        <w:t xml:space="preserve">Konačni smještaj i broj površinskih infrastrukturnih građevina (transformatorskih stanica, </w:t>
      </w:r>
      <w:r w:rsidRPr="0077412D">
        <w:rPr>
          <w:rFonts w:cs="Arial"/>
          <w:bCs/>
          <w:lang w:eastAsia="x-none"/>
        </w:rPr>
        <w:t>e</w:t>
      </w:r>
      <w:r w:rsidRPr="0077412D">
        <w:t>lektroničke komunikacijske infrastrukture i druge povezane opreme i sl) utvrdit će se sukladno tehničkim i sigurnosnim zahtjevima za pojedinu građevinu te potrebama potrošača tako da broj i smještaj građevina prikazan u grafičkom dijelu Plana nije obvezatan.</w:t>
      </w:r>
    </w:p>
    <w:p w:rsidR="003E7C6A" w:rsidRPr="0077412D" w:rsidRDefault="003E7C6A" w:rsidP="002F5576">
      <w:pPr>
        <w:jc w:val="both"/>
      </w:pPr>
      <w:r w:rsidRPr="0077412D">
        <w:t>Planirati izgradnju potpune KK infrastrukture u koridorima javnih površina širine 1 m s obje strane prometnica uz sljedeće napomene</w:t>
      </w:r>
      <w:r w:rsidR="002F5576">
        <w:t>:</w:t>
      </w:r>
    </w:p>
    <w:p w:rsidR="003E7C6A" w:rsidRPr="0077412D" w:rsidRDefault="003E7C6A" w:rsidP="00BE5982">
      <w:pPr>
        <w:numPr>
          <w:ilvl w:val="0"/>
          <w:numId w:val="46"/>
        </w:numPr>
        <w:ind w:left="567" w:hanging="283"/>
        <w:rPr>
          <w:rFonts w:cs="Arial"/>
        </w:rPr>
      </w:pPr>
      <w:r w:rsidRPr="0077412D">
        <w:t>Postojeće TK kapacitete treba izmjestiti u novoizgrađenu KK infrastrukturu</w:t>
      </w:r>
    </w:p>
    <w:p w:rsidR="003E7C6A" w:rsidRPr="0077412D" w:rsidRDefault="003E7C6A" w:rsidP="00BE5982">
      <w:pPr>
        <w:numPr>
          <w:ilvl w:val="0"/>
          <w:numId w:val="46"/>
        </w:numPr>
        <w:ind w:left="567" w:hanging="283"/>
        <w:rPr>
          <w:rFonts w:cs="Arial"/>
        </w:rPr>
      </w:pPr>
      <w:r w:rsidRPr="0077412D">
        <w:t>Privode KK planirati za sve građevinske čestice na području obuhvata Plana</w:t>
      </w:r>
    </w:p>
    <w:p w:rsidR="003E7C6A" w:rsidRPr="0077412D" w:rsidRDefault="003E7C6A" w:rsidP="00BE5982">
      <w:pPr>
        <w:numPr>
          <w:ilvl w:val="0"/>
          <w:numId w:val="46"/>
        </w:numPr>
        <w:ind w:left="567" w:hanging="283"/>
        <w:rPr>
          <w:rFonts w:cs="Arial"/>
        </w:rPr>
      </w:pPr>
      <w:r w:rsidRPr="0077412D">
        <w:t xml:space="preserve">Kapacitet i trasu KK, veličine zdenaca KK i broj cijevi planirati sukladno koncentraciji stambenih i poslovnih građevina.   </w:t>
      </w:r>
    </w:p>
    <w:p w:rsidR="003E7C6A" w:rsidRPr="0077412D" w:rsidRDefault="003E7C6A" w:rsidP="002F5576">
      <w:pPr>
        <w:jc w:val="both"/>
      </w:pPr>
      <w:r w:rsidRPr="0077412D">
        <w:t xml:space="preserve">Glavnu trasu novo planirane KK treba usmjeriti na postojeću komutaciju, ali u rubnim dijelovima treba predvidjeti mogućnost za montažu komunikacijsko-distributivnih čvorova kabinetskog tipa,dimenzija 2x2x2 m za koju lokaciju je potreban EE priključak, ali nije potrebno formirati zasebnu katastarsku </w:t>
      </w:r>
      <w:r w:rsidRPr="0077412D">
        <w:lastRenderedPageBreak/>
        <w:t>parcelu. U rubnim dijelovima treba predvidjeti mogućnost za realizaciju zračne distributivne Cu i FTTx mreže uz zajedničko korištenje postojećih EE stupova kao i ugradnju novih TK stupova.</w:t>
      </w:r>
    </w:p>
    <w:p w:rsidR="003E7C6A" w:rsidRPr="0077412D" w:rsidRDefault="003E7C6A" w:rsidP="002F5576">
      <w:pPr>
        <w:jc w:val="both"/>
      </w:pPr>
      <w:r w:rsidRPr="0077412D">
        <w:t>U slučaju potrebe izgradnje magistralnih EKI kapaciteta za povezivanje susjednih područja potrebno je omogućiti formiranje koridora za kapacitete koji nisu u funkciji samog područja iz obuhvata plana.</w:t>
      </w:r>
    </w:p>
    <w:p w:rsidR="003E7C6A" w:rsidRPr="0077412D" w:rsidRDefault="003E7C6A" w:rsidP="002F5576">
      <w:pPr>
        <w:jc w:val="both"/>
        <w:rPr>
          <w:rFonts w:cs="Arial"/>
        </w:rPr>
      </w:pPr>
      <w:r w:rsidRPr="0077412D">
        <w:rPr>
          <w:rFonts w:cs="Arial"/>
        </w:rPr>
        <w:t>U cilju postizanja što višeg nivoa komunalnog uređenja potrebno je planirati i adekvatan broj javnih govornica do kojih je potrebno utvrditi i pristup osobama s invaliditetom.</w:t>
      </w:r>
    </w:p>
    <w:p w:rsidR="003E7C6A" w:rsidRPr="0077412D" w:rsidRDefault="003E7C6A" w:rsidP="002F5576">
      <w:pPr>
        <w:jc w:val="both"/>
        <w:rPr>
          <w:rFonts w:cs="Arial"/>
        </w:rPr>
      </w:pPr>
      <w:r w:rsidRPr="0077412D">
        <w:rPr>
          <w:rFonts w:cs="Arial"/>
        </w:rPr>
        <w:t>Uredbom o mjerilima razvoja elektroničke komunikacijske infrastrukture i druge povezane opreme (NN 139/12) koju je Vlada Republike Hrvatske donijela na temelju članka 25. Stavka 3. Zakona o elektroničkim komunikacijama, propisana su mjerila razvoja elektroničke komunikacijske infrastruktura i druge povezane opreme. Uredbom je utvrđeno da se gradnja elektroničke komunikacijske infrastrukture planira u načelu, u koridoru ili trasi komunalne infrastrukture i što obuhvaća usklađenje planiranih trasa elektroničke komunikacijske infrastrukture i druge povezane opreme s trasama komunalne infrastrukture u odnosu na smještaj u prostoru i rokove izgradnje.</w:t>
      </w:r>
    </w:p>
    <w:p w:rsidR="003E7C6A" w:rsidRDefault="003E7C6A" w:rsidP="003E7C6A">
      <w:pPr>
        <w:keepNext/>
        <w:snapToGrid w:val="0"/>
        <w:spacing w:before="240" w:after="120"/>
        <w:jc w:val="both"/>
        <w:outlineLvl w:val="2"/>
        <w:rPr>
          <w:b/>
          <w:bCs/>
        </w:rPr>
      </w:pPr>
      <w:bookmarkStart w:id="476" w:name="_Toc75471410"/>
      <w:r>
        <w:rPr>
          <w:b/>
          <w:bCs/>
        </w:rPr>
        <w:t>5.4. Plinovodna mreža</w:t>
      </w:r>
      <w:bookmarkEnd w:id="475"/>
      <w:bookmarkEnd w:id="476"/>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C21627" w:rsidRPr="000D2E8F" w:rsidRDefault="00C21627" w:rsidP="00C21627">
      <w:pPr>
        <w:snapToGrid w:val="0"/>
        <w:jc w:val="both"/>
      </w:pPr>
      <w:r w:rsidRPr="000D2E8F">
        <w:t>Trase, koridori i površine za infrastrukturnu mrežu plinovoda prikazani su na kartografskom prikazu 2.4. u mjerilu 1:25000. Magistralni plinovodi prikazani su i na kartografskim prikazima građevinskih područja u mjerilu 1:5000.</w:t>
      </w:r>
    </w:p>
    <w:p w:rsidR="00C21627" w:rsidRPr="000D2E8F" w:rsidRDefault="00C21627" w:rsidP="00C21627">
      <w:pPr>
        <w:snapToGrid w:val="0"/>
        <w:jc w:val="both"/>
      </w:pPr>
      <w:r w:rsidRPr="000D2E8F">
        <w:t>Na području Grada Zaboka nalaze se sljedeći magistralni plinovodi i objekti, kojima upravlja Plinacro d.o.o.:</w:t>
      </w:r>
    </w:p>
    <w:p w:rsidR="00C21627" w:rsidRPr="000D2E8F" w:rsidRDefault="00C21627" w:rsidP="00C21627">
      <w:pPr>
        <w:widowControl w:val="0"/>
        <w:numPr>
          <w:ilvl w:val="0"/>
          <w:numId w:val="5"/>
        </w:numPr>
        <w:jc w:val="both"/>
        <w:rPr>
          <w:rFonts w:cs="Arial"/>
        </w:rPr>
      </w:pPr>
      <w:r w:rsidRPr="000D2E8F">
        <w:rPr>
          <w:rFonts w:cs="Arial"/>
        </w:rPr>
        <w:t>Magistralni plinovod Rogatec - Zabok DN500/50 mm</w:t>
      </w:r>
    </w:p>
    <w:p w:rsidR="00C21627" w:rsidRPr="000D2E8F" w:rsidRDefault="00C21627" w:rsidP="00C21627">
      <w:pPr>
        <w:widowControl w:val="0"/>
        <w:numPr>
          <w:ilvl w:val="0"/>
          <w:numId w:val="5"/>
        </w:numPr>
        <w:jc w:val="both"/>
        <w:rPr>
          <w:rFonts w:cs="Arial"/>
        </w:rPr>
      </w:pPr>
      <w:r w:rsidRPr="000D2E8F">
        <w:rPr>
          <w:rFonts w:cs="Arial"/>
        </w:rPr>
        <w:t>Magistralni plinovod Zabok - Zaprešić DN500/50 mm</w:t>
      </w:r>
    </w:p>
    <w:p w:rsidR="00C21627" w:rsidRPr="000D2E8F" w:rsidRDefault="00C21627" w:rsidP="00C21627">
      <w:pPr>
        <w:widowControl w:val="0"/>
        <w:numPr>
          <w:ilvl w:val="0"/>
          <w:numId w:val="5"/>
        </w:numPr>
        <w:jc w:val="both"/>
        <w:rPr>
          <w:rFonts w:cs="Arial"/>
        </w:rPr>
      </w:pPr>
      <w:r w:rsidRPr="000D2E8F">
        <w:rPr>
          <w:rFonts w:cs="Arial"/>
        </w:rPr>
        <w:t>Magistralni plinovod Zabok - Ludbreg DN500/50 mm</w:t>
      </w:r>
    </w:p>
    <w:p w:rsidR="00C21627" w:rsidRPr="000D2E8F" w:rsidRDefault="00C21627" w:rsidP="00C21627">
      <w:pPr>
        <w:widowControl w:val="0"/>
        <w:numPr>
          <w:ilvl w:val="0"/>
          <w:numId w:val="5"/>
        </w:numPr>
        <w:jc w:val="both"/>
        <w:rPr>
          <w:rFonts w:cs="Arial"/>
        </w:rPr>
      </w:pPr>
      <w:r w:rsidRPr="000D2E8F">
        <w:rPr>
          <w:rFonts w:cs="Arial"/>
        </w:rPr>
        <w:t>Magistralni plinovod Zabok - Kumrovec DN150/50 mm</w:t>
      </w:r>
    </w:p>
    <w:p w:rsidR="00C21627" w:rsidRPr="000D2E8F" w:rsidRDefault="00C21627" w:rsidP="00C21627">
      <w:pPr>
        <w:widowControl w:val="0"/>
        <w:numPr>
          <w:ilvl w:val="0"/>
          <w:numId w:val="5"/>
        </w:numPr>
        <w:jc w:val="both"/>
        <w:rPr>
          <w:rFonts w:cs="Arial"/>
        </w:rPr>
      </w:pPr>
      <w:r w:rsidRPr="000D2E8F">
        <w:rPr>
          <w:rFonts w:cs="Arial"/>
        </w:rPr>
        <w:t>Magistralni plinovod Zabok – Oroslavje DN100/50 mm</w:t>
      </w:r>
    </w:p>
    <w:p w:rsidR="00C21627" w:rsidRPr="000D2E8F" w:rsidRDefault="00C21627" w:rsidP="00C21627">
      <w:pPr>
        <w:widowControl w:val="0"/>
        <w:numPr>
          <w:ilvl w:val="0"/>
          <w:numId w:val="5"/>
        </w:numPr>
        <w:jc w:val="both"/>
        <w:rPr>
          <w:rFonts w:cs="Arial"/>
        </w:rPr>
      </w:pPr>
      <w:r w:rsidRPr="000D2E8F">
        <w:rPr>
          <w:rFonts w:cs="Arial"/>
        </w:rPr>
        <w:t>Nadzemni objekt MRS/MRČ Zabok</w:t>
      </w:r>
    </w:p>
    <w:p w:rsidR="00C21627" w:rsidRPr="000D2E8F" w:rsidRDefault="00C21627" w:rsidP="00C21627">
      <w:pPr>
        <w:widowControl w:val="0"/>
        <w:jc w:val="both"/>
      </w:pPr>
      <w:r w:rsidRPr="000D2E8F">
        <w:rPr>
          <w:rFonts w:cs="Arial"/>
        </w:rPr>
        <w:t>Planom razvoja plinskog transportnog sustava Republike Hrvatske 2018-2027. planirana je izgradnja</w:t>
      </w:r>
      <w:r w:rsidRPr="000D2E8F">
        <w:t xml:space="preserve"> magistralnih plinovoda Jezerišće – Zabok i Zabok Lučko za koje su ishođene pravovaljane lokacijske dozvole.</w:t>
      </w:r>
    </w:p>
    <w:p w:rsidR="00C21627" w:rsidRPr="000D2E8F" w:rsidRDefault="00C21627" w:rsidP="00C21627">
      <w:pPr>
        <w:snapToGrid w:val="0"/>
        <w:jc w:val="both"/>
      </w:pPr>
      <w:r w:rsidRPr="000D2E8F">
        <w:t>Izgradnja magistralnih plinovoda Zabok Ludbreg nije planirana aktualnim desetogodišnjem planom razvoja plinskog transportnog sustava Republike Hrvatske U skladu s Uredbom o određivanju građevina, drugih zahvata u prostoru i površina državnog i područnog (regionalnog) značaja (NN 37/14 i 154/14) čl. 2.točka 2. međunarodni i magistralni plinovodi koji služe za transport nafte, plina naftnih derivata, uključivo terminal, otpremu i mjerno-regulacijsku (redukcijsku) stanicu tehnološki povezanu s tim dijelom cjevovodom, smatraju se građevinama državnog značaja. S obzirom da Plinacro d.o.o. upravlja plinskim transportnim sustavom Republike Hrvatske svi se plinovodi koji čine</w:t>
      </w:r>
    </w:p>
    <w:p w:rsidR="00C21627" w:rsidRPr="000D2E8F" w:rsidRDefault="00C21627" w:rsidP="00C21627">
      <w:pPr>
        <w:snapToGrid w:val="0"/>
        <w:jc w:val="both"/>
      </w:pPr>
      <w:r w:rsidRPr="000D2E8F">
        <w:t>transportni sustav smatraju se magistralnim plinovodom.</w:t>
      </w:r>
    </w:p>
    <w:p w:rsidR="00C21627" w:rsidRPr="000D2E8F" w:rsidRDefault="00C21627" w:rsidP="00C21627">
      <w:pPr>
        <w:snapToGrid w:val="0"/>
        <w:jc w:val="both"/>
      </w:pPr>
      <w:r w:rsidRPr="000D2E8F">
        <w:t>Potrebno je uvažiti zahtjeva i propise iz Pravilnika o tehničkim uvjetima i normativima za siguran transport tekućih i plinovitih ugljikovodika magistralnim naftovodima i plinovodima te naftovodima i plinovodima za međunarodni transport (SL 26/85) koji između ostalog, podrazumijeva zaštitni koridor magistralnog plinovoda koji iznosi 30 m lijevo i desno od osi plinovoda u kojem je zabranjena gradnja objekata namijenjenih za stanovanje i boravak ljudi.</w:t>
      </w:r>
    </w:p>
    <w:p w:rsidR="00C21627" w:rsidRPr="000D2E8F" w:rsidRDefault="00C21627" w:rsidP="00C21627">
      <w:pPr>
        <w:snapToGrid w:val="0"/>
        <w:jc w:val="both"/>
      </w:pPr>
      <w:r w:rsidRPr="000D2E8F">
        <w:t>Iznimno iz ove odredbe zaštitni pojas može biti i manji ako je gradnja bila predviđena prije projektirana plinovoda te ako su prilikom izgradnje plinovoda primjenjene posebne mjere zaštite. U tom slučaju najmanja udaljenost od naseljenih zgrada mora biti: za promjer do 125 mm - 10 m, za promjer od 125 mm do 300 mm - 15 m, za promjer od 300 mm do 500 mm - 20 m, za promjer veći od 500 mm - 30 m.</w:t>
      </w:r>
    </w:p>
    <w:p w:rsidR="00C21627" w:rsidRPr="000D2E8F" w:rsidRDefault="00C21627" w:rsidP="00C21627">
      <w:pPr>
        <w:snapToGrid w:val="0"/>
        <w:jc w:val="both"/>
      </w:pPr>
      <w:r w:rsidRPr="000D2E8F">
        <w:t>Planirani magistralni plinovodi definiranu su koridorima do 60 m, a na njih se odnose isti uvjeti zabrane gradnje objekata namijenjenih za stanovanje i boravak ljudi.</w:t>
      </w:r>
    </w:p>
    <w:p w:rsidR="00C21627" w:rsidRPr="000D2E8F" w:rsidRDefault="00C21627" w:rsidP="00C21627">
      <w:pPr>
        <w:snapToGrid w:val="0"/>
        <w:jc w:val="both"/>
      </w:pPr>
      <w:r w:rsidRPr="000D2E8F">
        <w:t>Konačne trase magistralnih plinovoda i pratećih nadzemnih objekata odredit će se prilikom projektiranja gdje će voditi računa o prostornim planovima i postojećoj infrastrukturi, od nadležnih tijela ishodit će se posebni uvjeti građenja, provest će se precizne geodetske i geološke izmjere, primijeniti tehnološke inovacije, uzeti u obzir utjecaj zahvata na okoliš, krajobrazne te kulturne vrijednosti (arheologija) i po potrebi provesti dodatnaistraživanja. Iznimno su dopuštena pojedinačna odstupanja od planiranog koridora u slučajevima nemogućnosti polaganja plinovoda na određenim lokalitetima koji su pod određenim režimima zaštite ili iz krajobraznih, kulturnih, geoloških, tehničkih, sigurnosnih i ostalih razloga. Moguća odstupanja u pogledu rješenja trase, odnosno koridora magistralnog plinovoda te lokacije i dimenzije njime pripadajućih nadzemnih objekata, utvrđenih ovom Planom, neće se smatrati izmjenama Plana.</w:t>
      </w:r>
    </w:p>
    <w:p w:rsidR="00C21627" w:rsidRPr="000D2E8F" w:rsidRDefault="00C21627" w:rsidP="00C21627">
      <w:pPr>
        <w:snapToGrid w:val="0"/>
        <w:jc w:val="both"/>
      </w:pPr>
      <w:r w:rsidRPr="000D2E8F">
        <w:lastRenderedPageBreak/>
        <w:t>Za sve zahvate u prostoru vezane za gradnju u blizini plinovoda, nužno je zatražiti posebne uvjete gradnje od upravitelja voda.</w:t>
      </w:r>
    </w:p>
    <w:p w:rsidR="003E7C6A" w:rsidRDefault="003E7C6A" w:rsidP="003E7C6A">
      <w:pPr>
        <w:snapToGrid w:val="0"/>
        <w:jc w:val="both"/>
      </w:pPr>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3E7C6A">
      <w:pPr>
        <w:snapToGrid w:val="0"/>
        <w:jc w:val="both"/>
      </w:pPr>
      <w:r>
        <w:t>Na području grada predviđeni su sljedeći zahvati u izgradnji plinske mreže:</w:t>
      </w:r>
    </w:p>
    <w:p w:rsidR="003E7C6A" w:rsidRDefault="003E7C6A" w:rsidP="003E7C6A">
      <w:pPr>
        <w:snapToGrid w:val="0"/>
        <w:jc w:val="both"/>
        <w:rPr>
          <w:sz w:val="22"/>
          <w:szCs w:val="22"/>
        </w:rPr>
      </w:pPr>
    </w:p>
    <w:p w:rsidR="003E7C6A" w:rsidRDefault="003E7C6A" w:rsidP="001C2CBC">
      <w:pPr>
        <w:snapToGrid w:val="0"/>
        <w:jc w:val="both"/>
      </w:pPr>
      <w:r>
        <w:t xml:space="preserve">ZAHVAT A: U svrhu pouzdane opskrbe plinom OPĆE BOLNICE ZABOK lokacija Bračak planirana je izgradnja ST plinovoda d160 PE od PPMRS Bedekovčina, uz južnu stranu pruge Zaprešić – Varaždin, do spoja na ST plinovod d110 PE lokacija Bračak - Dubrava Zabočka. </w:t>
      </w:r>
    </w:p>
    <w:p w:rsidR="003E7C6A" w:rsidRDefault="003E7C6A" w:rsidP="003E7C6A">
      <w:pPr>
        <w:snapToGrid w:val="0"/>
        <w:jc w:val="both"/>
      </w:pPr>
    </w:p>
    <w:p w:rsidR="003E7C6A" w:rsidRDefault="003E7C6A" w:rsidP="001C2CBC">
      <w:pPr>
        <w:snapToGrid w:val="0"/>
        <w:jc w:val="both"/>
      </w:pPr>
      <w:r>
        <w:t>ZAHVAT B: Za potrebe plinofikacije GOSPODARSKE ZONE "ZABOK 6" te pouzdane opskrbe istog GOSPODARSKE ZONE "VEL. TRGOVIŠĆE", planirana je izgradnja ST plinovoda d160 PE od spoja na postojeći (Iza Ozimeca) do Horvatske. Trasa je predviđena i u prethodnom prostornom planu, te je ista definirana i u posebnim uvjetima br. 1003/2008. za zahvat u prostoru IZGRADNJA NERAZVRSTANE CESTE U GLAVNOM KORIDORU GOSPODARSKE ZONE DIONICA D205 - VODOTOK HORVATSKA.</w:t>
      </w:r>
    </w:p>
    <w:p w:rsidR="003E7C6A" w:rsidRDefault="003E7C6A" w:rsidP="003E7C6A">
      <w:pPr>
        <w:snapToGrid w:val="0"/>
        <w:jc w:val="both"/>
      </w:pPr>
    </w:p>
    <w:p w:rsidR="003E7C6A" w:rsidRPr="00B436EF" w:rsidRDefault="003E7C6A" w:rsidP="001C2CBC">
      <w:pPr>
        <w:jc w:val="both"/>
        <w:rPr>
          <w:b/>
        </w:rPr>
      </w:pPr>
      <w:r>
        <w:t>ZAHVAT C: Za potrebe plinofikacije i pouzdane opskrbe GOSPODARSKE ZONE "ZABOK SJEVER" te GOSPODARSKIH ZONA U SV. KRIŽU ZAČRETJE, planira se izgradnja ST plinovoda d160 PE od križanja Ulice M. Gupca-Grabrovec, uz istočnu stranu pruge Zabok</w:t>
      </w:r>
      <w:r w:rsidR="00B436EF">
        <w:t xml:space="preserve"> </w:t>
      </w:r>
      <w:r>
        <w:t>-</w:t>
      </w:r>
      <w:r w:rsidR="00B436EF">
        <w:t xml:space="preserve"> </w:t>
      </w:r>
      <w:r>
        <w:t>Rogatec do graničnog područja s Općinom Sv. Križ Začretje.</w:t>
      </w:r>
    </w:p>
    <w:p w:rsidR="003E7C6A" w:rsidRDefault="003E7C6A" w:rsidP="003E7C6A">
      <w:pPr>
        <w:snapToGrid w:val="0"/>
        <w:jc w:val="both"/>
      </w:pPr>
    </w:p>
    <w:p w:rsidR="003E7C6A" w:rsidRDefault="003E7C6A" w:rsidP="001C2CBC">
      <w:pPr>
        <w:snapToGrid w:val="0"/>
        <w:jc w:val="both"/>
      </w:pPr>
      <w:r>
        <w:t xml:space="preserve">ZAHVAT D: u svrhu povezivanja PPMRS Zabok i Bedekovčina planira se izgradnja ST plinovoda d160 PE od ST plinovoda NO200 ČE, kroz Lug Zabočki, preko želj. pruge i prometnice, te uz istu do spoja na ST plinovod Bedekovčina-Bračak. </w:t>
      </w:r>
    </w:p>
    <w:p w:rsidR="003E7C6A" w:rsidRDefault="003E7C6A" w:rsidP="003E7C6A">
      <w:pPr>
        <w:snapToGrid w:val="0"/>
        <w:jc w:val="both"/>
        <w:rPr>
          <w:sz w:val="22"/>
          <w:szCs w:val="22"/>
        </w:rPr>
      </w:pPr>
    </w:p>
    <w:p w:rsidR="003E7C6A" w:rsidRDefault="003E7C6A" w:rsidP="001C2CBC">
      <w:pPr>
        <w:snapToGrid w:val="0"/>
        <w:jc w:val="both"/>
      </w:pPr>
      <w:r>
        <w:t>Gore navedenim zahvatima omogućava se i povezivanje u prsten s već izgrađenim plinovodima te zamjena i rekonstrukcija postojećih čeličnih plinovoda.</w:t>
      </w:r>
    </w:p>
    <w:p w:rsidR="003E7C6A" w:rsidRDefault="003E7C6A" w:rsidP="003E7C6A">
      <w:pPr>
        <w:snapToGrid w:val="0"/>
        <w:jc w:val="both"/>
      </w:pPr>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1C2CBC">
      <w:pPr>
        <w:snapToGrid w:val="0"/>
        <w:jc w:val="both"/>
      </w:pPr>
      <w:r>
        <w:t>Za zahvate u prostoru koji se nalaze u zaštitnoj zoni postojećih plinovoda (dva metra sa svake strane), lokacije i izgradnju građevina potrebno je uskladiti i razriješiti prema preuzetim Tehničkim pravilnicima i smjernicama TP-P 531 (Pravila za projektiranje, izgradnju i održavanje plinovoda i kućnih priključaka od tvrdog polietilena) i TP-G 465/II (Radovi na plinskoj mreži s radnim tlakom do 4 bara). Na temelju navedenih pravila planom se određuju sljedeći posebni uvjeti građenja:</w:t>
      </w:r>
    </w:p>
    <w:p w:rsidR="003E7C6A" w:rsidRDefault="003E7C6A" w:rsidP="001C2CBC">
      <w:pPr>
        <w:tabs>
          <w:tab w:val="num" w:pos="720"/>
        </w:tabs>
        <w:snapToGrid w:val="0"/>
        <w:jc w:val="both"/>
      </w:pPr>
      <w:r>
        <w:t>Za slučaj potrebe izmještanja ili pak zaštite podzemne plinovodne instalacije potrebno je izraditi izvedbeni projekt izmještanja (zaštite) po kojem će isto biti izvedeno (obveza investitora).</w:t>
      </w:r>
    </w:p>
    <w:p w:rsidR="003E7C6A" w:rsidRDefault="003E7C6A" w:rsidP="001C2CBC">
      <w:pPr>
        <w:tabs>
          <w:tab w:val="num" w:pos="720"/>
        </w:tabs>
        <w:snapToGrid w:val="0"/>
        <w:jc w:val="both"/>
      </w:pPr>
      <w:r>
        <w:t>Prije početka bilo kakvih radova treba zatražiti uslugu iskolčenja plinovoda.</w:t>
      </w:r>
    </w:p>
    <w:p w:rsidR="003E7C6A" w:rsidRDefault="001C2CBC" w:rsidP="001C2CBC">
      <w:pPr>
        <w:tabs>
          <w:tab w:val="num" w:pos="720"/>
        </w:tabs>
        <w:snapToGrid w:val="0"/>
        <w:jc w:val="both"/>
      </w:pPr>
      <w:r>
        <w:t>M</w:t>
      </w:r>
      <w:r w:rsidR="003E7C6A">
        <w:t>inimalna udaljenost kod približavanja, između podzemnog plinovoda i najbližeg dijela građevine (el. energetski kablovi, kanalizaci</w:t>
      </w:r>
      <w:r w:rsidR="0088110E">
        <w:t>jske</w:t>
      </w:r>
      <w:r w:rsidR="003E7C6A">
        <w:t xml:space="preserve"> ili vodovodne cijevi, temelji, betonske plohe i sl.) iznosi 1 m.</w:t>
      </w:r>
    </w:p>
    <w:p w:rsidR="003E7C6A" w:rsidRDefault="003E7C6A" w:rsidP="001C2CBC">
      <w:pPr>
        <w:tabs>
          <w:tab w:val="num" w:pos="720"/>
        </w:tabs>
        <w:snapToGrid w:val="0"/>
        <w:jc w:val="both"/>
      </w:pPr>
      <w:r>
        <w:t>Sve iskope na udaljenosti 2 m i bliže podzemnim i nadzemnim građevinama plina (plinovoda s pripadajućim objektima) treba izvoditi isključivo ručno uz povećanu pažnju.</w:t>
      </w:r>
    </w:p>
    <w:p w:rsidR="003E7C6A" w:rsidRDefault="003E7C6A" w:rsidP="001C2CBC">
      <w:pPr>
        <w:tabs>
          <w:tab w:val="num" w:pos="720"/>
        </w:tabs>
        <w:snapToGrid w:val="0"/>
        <w:jc w:val="both"/>
      </w:pPr>
      <w:r>
        <w:t>Izvođač radova dužan je voditi računa da ne dođe do oštećenja ili prekida (pl</w:t>
      </w:r>
      <w:r w:rsidR="0088110E">
        <w:t>inovodne</w:t>
      </w:r>
      <w:r>
        <w:t xml:space="preserve"> cijevi, izolacije, kat. zaštite i sl.), te je isto dužan odmah dojaviti distributeru plina koji jedini može obaviti popravak. </w:t>
      </w:r>
      <w:r w:rsidR="0088110E">
        <w:t>Ako</w:t>
      </w:r>
      <w:r>
        <w:t xml:space="preserve"> dođe do otkrivanja pl</w:t>
      </w:r>
      <w:r w:rsidR="0088110E">
        <w:t>inovodne</w:t>
      </w:r>
      <w:r>
        <w:t xml:space="preserve"> cijevi, ista se ne smije zatrpati prije uvida nadzora distributera. </w:t>
      </w:r>
    </w:p>
    <w:p w:rsidR="003E7C6A" w:rsidRDefault="003E7C6A" w:rsidP="001C2CBC">
      <w:pPr>
        <w:tabs>
          <w:tab w:val="num" w:pos="720"/>
        </w:tabs>
        <w:snapToGrid w:val="0"/>
        <w:jc w:val="both"/>
      </w:pPr>
      <w:r>
        <w:t xml:space="preserve">U tehničkoj dokumentaciji – projektu građevine obvezno dokazati usklađenje lokacije građevine prema zahtjevima iz ovih posebnih uvjeta građenja sljedećom formulacijom: </w:t>
      </w:r>
    </w:p>
    <w:p w:rsidR="003E7C6A" w:rsidRDefault="003E7C6A" w:rsidP="001C2CBC">
      <w:pPr>
        <w:tabs>
          <w:tab w:val="num" w:pos="1440"/>
        </w:tabs>
        <w:snapToGrid w:val="0"/>
        <w:jc w:val="both"/>
      </w:pPr>
      <w:r>
        <w:t xml:space="preserve">Za predmetnu građevinu izdani su posebni uvjeti građenja broj --------od ---------- godine. </w:t>
      </w:r>
    </w:p>
    <w:p w:rsidR="003E7C6A" w:rsidRDefault="003E7C6A" w:rsidP="001C2CBC">
      <w:pPr>
        <w:tabs>
          <w:tab w:val="num" w:pos="1440"/>
        </w:tabs>
        <w:snapToGrid w:val="0"/>
        <w:jc w:val="both"/>
      </w:pPr>
      <w:r>
        <w:t xml:space="preserve">Lokacija građevine usklađena je prema zahtjevima iz Posebnih uvjeta građenja. </w:t>
      </w:r>
    </w:p>
    <w:p w:rsidR="003E7C6A" w:rsidRDefault="0088110E" w:rsidP="001C2CBC">
      <w:pPr>
        <w:tabs>
          <w:tab w:val="num" w:pos="1440"/>
        </w:tabs>
        <w:snapToGrid w:val="0"/>
        <w:jc w:val="both"/>
      </w:pPr>
      <w:r>
        <w:t>I</w:t>
      </w:r>
      <w:r w:rsidR="003E7C6A">
        <w:t>zgradnj</w:t>
      </w:r>
      <w:r>
        <w:t>u</w:t>
      </w:r>
      <w:r w:rsidR="003E7C6A">
        <w:t xml:space="preserve"> građevine potrebno je uskladiti </w:t>
      </w:r>
      <w:r>
        <w:t>s</w:t>
      </w:r>
      <w:r w:rsidR="003E7C6A">
        <w:t xml:space="preserve"> Posebnim uvjetima građenja. </w:t>
      </w:r>
    </w:p>
    <w:p w:rsidR="003E7C6A" w:rsidRDefault="0088110E" w:rsidP="001C2CBC">
      <w:pPr>
        <w:tabs>
          <w:tab w:val="num" w:pos="720"/>
        </w:tabs>
        <w:snapToGrid w:val="0"/>
        <w:jc w:val="both"/>
      </w:pPr>
      <w:r>
        <w:t xml:space="preserve">Ako </w:t>
      </w:r>
      <w:r w:rsidR="003E7C6A">
        <w:t xml:space="preserve">se ne može udovoljiti nekom zahtjevu iz ovih Posebnih uvjeta građenja, potrebno je prije ishođenja građevne dozvole od Zagorskog metalca Zabok zatražiti tehničko rješenje i radove, kojim će se omogućiti nesmetana izgradnja i korištenje građevine. </w:t>
      </w:r>
    </w:p>
    <w:p w:rsidR="003E7C6A" w:rsidRDefault="003E7C6A" w:rsidP="001C2CBC">
      <w:pPr>
        <w:tabs>
          <w:tab w:val="num" w:pos="720"/>
        </w:tabs>
        <w:snapToGrid w:val="0"/>
        <w:jc w:val="both"/>
      </w:pPr>
      <w:r>
        <w:t>Najmanje sedam dana prije početka radova na izgradnji građevine na predmetnoj lokaciji Investitor je obvezan obavijestiti Zagorski metalac Zabok zbog pravovremene organizacije nadzora tijekom izvođenja.</w:t>
      </w:r>
    </w:p>
    <w:p w:rsidR="003E7C6A" w:rsidRDefault="0088110E" w:rsidP="001C2CBC">
      <w:pPr>
        <w:tabs>
          <w:tab w:val="num" w:pos="720"/>
        </w:tabs>
        <w:snapToGrid w:val="0"/>
        <w:jc w:val="both"/>
      </w:pPr>
      <w:r>
        <w:t>Ako</w:t>
      </w:r>
      <w:r w:rsidR="003E7C6A">
        <w:t xml:space="preserve"> se Investitor i lzvođač radova neće pridržavati svih točaka iz ovih Posebnih uvjeta građenja, Zagorski metalac Zabok će odmah zabraniti radove i podnijeti prijavu nadležnoj inspekciji.</w:t>
      </w:r>
    </w:p>
    <w:p w:rsidR="003E7C6A" w:rsidRDefault="003E7C6A" w:rsidP="001C2CBC">
      <w:pPr>
        <w:tabs>
          <w:tab w:val="num" w:pos="720"/>
        </w:tabs>
        <w:snapToGrid w:val="0"/>
        <w:jc w:val="both"/>
      </w:pPr>
      <w:r>
        <w:t>Svi troškovi zahvata na građevinama plina zbog izgradnje građevine na predmetnoj lokaciji terete isključivo Investitora.</w:t>
      </w:r>
    </w:p>
    <w:p w:rsidR="003E7C6A" w:rsidRDefault="003E7C6A" w:rsidP="001C2CBC">
      <w:pPr>
        <w:tabs>
          <w:tab w:val="num" w:pos="720"/>
        </w:tabs>
        <w:snapToGrid w:val="0"/>
        <w:jc w:val="both"/>
      </w:pPr>
      <w:r>
        <w:lastRenderedPageBreak/>
        <w:t>Investitor i Izvođač radova odgovaraju za svu štetu nanesenu Zagorskom metalcu Zabok oštećenjem njegovih građevina nastalu izvođenjem radova ili u vezi izvođenja radova, po ovim Uvjetima. Ako u izvođenju radova sudjeluje više izvođača, njihova odgovornost za svu štetu prema Zagorskom metalcu Zabok je solidarna.</w:t>
      </w:r>
    </w:p>
    <w:p w:rsidR="003E7C6A" w:rsidRDefault="003E7C6A" w:rsidP="001C2CBC">
      <w:pPr>
        <w:tabs>
          <w:tab w:val="num" w:pos="720"/>
        </w:tabs>
        <w:snapToGrid w:val="0"/>
        <w:jc w:val="both"/>
      </w:pPr>
      <w:r>
        <w:t>Posebni uvjeti građenja vrijede jednu godinu od dana izdavanja.</w:t>
      </w:r>
    </w:p>
    <w:p w:rsidR="003E7C6A" w:rsidRDefault="003E7C6A" w:rsidP="003E7C6A">
      <w:pPr>
        <w:keepNext/>
        <w:snapToGrid w:val="0"/>
        <w:spacing w:before="240" w:after="120"/>
        <w:jc w:val="both"/>
        <w:outlineLvl w:val="2"/>
        <w:rPr>
          <w:b/>
          <w:bCs/>
        </w:rPr>
      </w:pPr>
      <w:bookmarkStart w:id="477" w:name="_Toc225750185"/>
      <w:bookmarkStart w:id="478" w:name="_Toc75471411"/>
      <w:r>
        <w:rPr>
          <w:b/>
          <w:bCs/>
        </w:rPr>
        <w:t>5.5. Vodovo</w:t>
      </w:r>
      <w:bookmarkEnd w:id="477"/>
      <w:r>
        <w:rPr>
          <w:b/>
          <w:bCs/>
        </w:rPr>
        <w:t>d</w:t>
      </w:r>
      <w:bookmarkEnd w:id="478"/>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1C2CBC">
      <w:pPr>
        <w:snapToGrid w:val="0"/>
        <w:jc w:val="both"/>
      </w:pPr>
      <w:r>
        <w:t>Trase, koridori i površine za sustav vodovodne mreže prikazani su na kartografskom prikazu 2.5. u mjerilu 1:25000.</w:t>
      </w:r>
    </w:p>
    <w:p w:rsidR="003E7C6A" w:rsidRDefault="003E7C6A" w:rsidP="001C2CBC">
      <w:pPr>
        <w:snapToGrid w:val="0"/>
        <w:jc w:val="both"/>
      </w:pPr>
      <w:r>
        <w:t xml:space="preserve">Kod izgradnje novih ili rekonstrukcije postojećih objekata vodovodne mreže, trase, koridori i površine za vodovodnu mrežu određeni ovim planom mogu se mijenjati radi prilagodbe tehničkim rješenjima, imovinsko-pravnim odnosima i stanju na terenu. Promjene ne mogu biti takve da onemoguće izvedbu cjelovitog rješenja predviđenog ovim planom.  </w:t>
      </w:r>
    </w:p>
    <w:p w:rsidR="003E7C6A" w:rsidRDefault="003E7C6A" w:rsidP="001C2CBC">
      <w:pPr>
        <w:snapToGrid w:val="0"/>
        <w:jc w:val="both"/>
      </w:pPr>
      <w:r>
        <w:t xml:space="preserve">Planom se utvrđuju sljedeći uvjeti za priključivanje građevina na vodovodnu mrežu: </w:t>
      </w:r>
    </w:p>
    <w:p w:rsidR="003E7C6A" w:rsidRDefault="003E7C6A" w:rsidP="00BE5982">
      <w:pPr>
        <w:numPr>
          <w:ilvl w:val="0"/>
          <w:numId w:val="38"/>
        </w:numPr>
        <w:snapToGrid w:val="0"/>
        <w:ind w:left="567" w:hanging="283"/>
        <w:jc w:val="both"/>
      </w:pPr>
      <w:r>
        <w:t>priključni vodovi vodovodne mreže moraju biti ukopani najmanje 80.0 cm ispod površine tla</w:t>
      </w:r>
    </w:p>
    <w:p w:rsidR="003E7C6A" w:rsidRDefault="003E7C6A" w:rsidP="00BE5982">
      <w:pPr>
        <w:numPr>
          <w:ilvl w:val="0"/>
          <w:numId w:val="38"/>
        </w:numPr>
        <w:snapToGrid w:val="0"/>
        <w:ind w:left="567" w:hanging="283"/>
        <w:jc w:val="both"/>
      </w:pPr>
      <w:r>
        <w:t>spajanje na javnu vodovodnu mrežu vrši se preko vodomjernog okna u kojem je montiran vodomjer</w:t>
      </w:r>
    </w:p>
    <w:p w:rsidR="003E7C6A" w:rsidRDefault="003E7C6A" w:rsidP="00BE5982">
      <w:pPr>
        <w:numPr>
          <w:ilvl w:val="0"/>
          <w:numId w:val="38"/>
        </w:numPr>
        <w:snapToGrid w:val="0"/>
        <w:ind w:left="567" w:hanging="283"/>
        <w:jc w:val="both"/>
      </w:pPr>
      <w:r>
        <w:t>vodomjerno okno mora biti smješteno na lako dostupnom mjestu, svijetlog otvora najmanje 80×80 cm</w:t>
      </w:r>
    </w:p>
    <w:p w:rsidR="003E7C6A" w:rsidRDefault="003E7C6A" w:rsidP="001C2CBC">
      <w:pPr>
        <w:snapToGrid w:val="0"/>
        <w:jc w:val="both"/>
      </w:pPr>
      <w:r>
        <w:t>Pri izradi projekata za novu vodovodnu mrežu treba se pridržavati sljedećih općih uvjeta:</w:t>
      </w:r>
    </w:p>
    <w:p w:rsidR="003E7C6A" w:rsidRDefault="003E7C6A" w:rsidP="00BE5982">
      <w:pPr>
        <w:numPr>
          <w:ilvl w:val="0"/>
          <w:numId w:val="39"/>
        </w:numPr>
        <w:snapToGrid w:val="0"/>
        <w:ind w:left="567" w:hanging="283"/>
        <w:jc w:val="both"/>
      </w:pPr>
      <w:r>
        <w:t>Vodovi vodovodne mreže ukapaju se najmanje 80.0cm ispod površine tla. Profili vodova odredit će se projektom mreže za svako pojedino naselje.</w:t>
      </w:r>
    </w:p>
    <w:p w:rsidR="003E7C6A" w:rsidRDefault="003E7C6A" w:rsidP="00BE5982">
      <w:pPr>
        <w:numPr>
          <w:ilvl w:val="0"/>
          <w:numId w:val="39"/>
        </w:numPr>
        <w:snapToGrid w:val="0"/>
        <w:ind w:left="567" w:hanging="283"/>
        <w:jc w:val="both"/>
      </w:pPr>
      <w:r>
        <w:t>Uz javne prometnice u naseljima izvodi se hidrantska mreža s nadzemnim hidrantima prema pravilniku o hidrantskoj mreži za gašenje požara (NN broj 08/06).</w:t>
      </w:r>
    </w:p>
    <w:p w:rsidR="003E7C6A" w:rsidRDefault="003E7C6A" w:rsidP="00BE5982">
      <w:pPr>
        <w:numPr>
          <w:ilvl w:val="0"/>
          <w:numId w:val="39"/>
        </w:numPr>
        <w:snapToGrid w:val="0"/>
        <w:ind w:left="567" w:hanging="283"/>
        <w:jc w:val="both"/>
      </w:pPr>
      <w:r>
        <w:t>Na površinama gospodarske namjene korisnici će izvoditi zasebne interne vodovodne mreže s hidrantima za protupožarnu zaštitu.</w:t>
      </w:r>
    </w:p>
    <w:p w:rsidR="003E7C6A" w:rsidRPr="0077412D" w:rsidRDefault="003E7C6A" w:rsidP="001C2CBC">
      <w:pPr>
        <w:snapToGrid w:val="0"/>
        <w:jc w:val="both"/>
      </w:pPr>
      <w:r w:rsidRPr="0077412D">
        <w:t>Izgradnja vodoopskrbnih cjevovoda, crpnih stanica i vodosprema izvan građevnih područja, odvijat će se u skladu s posebnim uvjetima Hrvatskih voda, odnosno nadležnog isporučitelja vodnih usluga za vodoopskrbu.Usvojenim tehničkim rješenjem opskrba vodom potrošača na području podsustava „Bregi Zabočki“ obuhvaća izgradnju tlačnog cjevovoda, vodospremnika „Temovec“ glavnih opskrbnih cjevovoda, vodovodne mreže i rekonstrukciju postojećeg objekta hidrostanice „Prosenik“.</w:t>
      </w:r>
    </w:p>
    <w:p w:rsidR="003E7C6A" w:rsidRDefault="003E7C6A" w:rsidP="001C2CBC">
      <w:pPr>
        <w:snapToGrid w:val="0"/>
        <w:jc w:val="both"/>
      </w:pPr>
      <w:r>
        <w:t>Predložene lokacije i trase magistralnih vodoopskrbnih građevina, cjevovoda i planiranih vodoopskrbnih mreža ne mogu se smatrati konačnim rješenjem razvoja vodoopskrbe i može se djelomično odstupati od trasa ucrtanih u ovom Planu. Pojedine lokacije i trase utvrdit će se konkretnim projektantskim rješenjima, odnosno bit će definirane glavnim projektima pojedinih dionica u skladu s uvjetima danim u lokacijskoj dozvoli.</w:t>
      </w:r>
    </w:p>
    <w:p w:rsidR="003E7C6A" w:rsidRDefault="003E7C6A" w:rsidP="001C2CBC">
      <w:pPr>
        <w:snapToGrid w:val="0"/>
        <w:jc w:val="both"/>
      </w:pPr>
      <w:r>
        <w:t>Svi budući vodoopskrbni objekti moraju biti projektirani i izvedeni u skladu s projektom: Novelacija studija razvitka vodoopskrbe na području Krapinsko-zagorske županije koju je izradio "IGH" Zavod za studije i projekte, Odjel za hidrotehničke građevine, J. Rakuše 1, Zagreb, u studenom 2006. godine.</w:t>
      </w:r>
    </w:p>
    <w:p w:rsidR="003E7C6A" w:rsidRDefault="001C2CBC" w:rsidP="003E7C6A">
      <w:pPr>
        <w:jc w:val="both"/>
      </w:pPr>
      <w:r>
        <w:t xml:space="preserve"> </w:t>
      </w:r>
      <w:r w:rsidR="003E7C6A" w:rsidRPr="0077412D">
        <w:t>Uvjetima uređenja prostora za izgradnju građevina stanovanja, kada se iste grade u područjima gdje nema pitke vode određuje se obavezna izgradnja cisterni. Za izgradnju građevina na području gdje nema vodovodne mreže, opskrba pitkom vodom rješava se izgradnjom cisterni ili vlastitih zdenaca u granicama općeg korištenja voda prema Zakonu o vodama (NN 153/09).Postojeći bunari moraju se održavati, a zatrpavanje bunara je moguće prema posebnim uvjetima Hrvatskih voda sukladno članku 143. Zakona o vodama. Te naprave moraju biti udaljene i s obzirom na podzemne vode locirane uzvodno od mogućih zagađivača kao što su: fekalne jame, gnojišta, kanalizacijski vodovi i okna, otvoreni vodotoci ili bare i slično.</w:t>
      </w:r>
    </w:p>
    <w:p w:rsidR="00EF6390" w:rsidRPr="000D2E8F" w:rsidRDefault="00EF6390" w:rsidP="003E7C6A">
      <w:pPr>
        <w:jc w:val="both"/>
      </w:pPr>
      <w:r w:rsidRPr="000D2E8F">
        <w:t>Planom su utvrđeni sljedeći zaštitni koridori vodoopskr</w:t>
      </w:r>
      <w:r w:rsidR="000A178D" w:rsidRPr="000D2E8F">
        <w:t>b</w:t>
      </w:r>
      <w:r w:rsidRPr="000D2E8F">
        <w:t>nih cjevovoda:</w:t>
      </w:r>
    </w:p>
    <w:p w:rsidR="00794830" w:rsidRPr="000D2E8F" w:rsidRDefault="00794830" w:rsidP="00EF6390">
      <w:pPr>
        <w:numPr>
          <w:ilvl w:val="0"/>
          <w:numId w:val="38"/>
        </w:numPr>
        <w:snapToGrid w:val="0"/>
        <w:ind w:left="567" w:hanging="283"/>
        <w:jc w:val="both"/>
      </w:pPr>
      <w:r w:rsidRPr="000D2E8F">
        <w:t xml:space="preserve">za magistralne cjevovode </w:t>
      </w:r>
      <w:r w:rsidRPr="000D2E8F">
        <w:tab/>
      </w:r>
      <w:r w:rsidRPr="000D2E8F">
        <w:tab/>
        <w:t>6 m</w:t>
      </w:r>
    </w:p>
    <w:p w:rsidR="00EF6390" w:rsidRPr="000D2E8F" w:rsidRDefault="00794830" w:rsidP="00EF6390">
      <w:pPr>
        <w:numPr>
          <w:ilvl w:val="0"/>
          <w:numId w:val="38"/>
        </w:numPr>
        <w:snapToGrid w:val="0"/>
        <w:ind w:left="567" w:hanging="283"/>
        <w:jc w:val="both"/>
      </w:pPr>
      <w:r w:rsidRPr="000D2E8F">
        <w:t>za opskrbne cjevovode</w:t>
      </w:r>
      <w:r w:rsidRPr="000D2E8F">
        <w:tab/>
      </w:r>
      <w:r w:rsidRPr="000D2E8F">
        <w:tab/>
      </w:r>
      <w:r w:rsidRPr="000D2E8F">
        <w:tab/>
        <w:t>4 m</w:t>
      </w:r>
    </w:p>
    <w:p w:rsidR="00794830" w:rsidRDefault="00794830" w:rsidP="00794830">
      <w:pPr>
        <w:snapToGrid w:val="0"/>
        <w:jc w:val="both"/>
      </w:pPr>
      <w:r w:rsidRPr="000D2E8F">
        <w:t xml:space="preserve">U zaštitnom koridoru ne mogu se planirati i graditi čvrsti dijelovi novih građevina (temelji, zidovi, stupovi, okna i sl.). Ako se iz tehničkih razloga ne može izbjeći zadiranje u zaštitni koridor cjevovoda potrebno je planirati prelaganje cjevovoda sa zaštitnom obložnom cijevi i izmještanje na sigurnu udaljenost da bi se cijevi zaštitile od oštećenja. </w:t>
      </w:r>
    </w:p>
    <w:p w:rsidR="00DD32D3" w:rsidRDefault="00DD32D3" w:rsidP="00794830">
      <w:pPr>
        <w:snapToGrid w:val="0"/>
        <w:jc w:val="both"/>
      </w:pPr>
    </w:p>
    <w:p w:rsidR="00DD32D3" w:rsidRPr="000D2E8F" w:rsidRDefault="00DD32D3" w:rsidP="00794830">
      <w:pPr>
        <w:snapToGrid w:val="0"/>
        <w:jc w:val="both"/>
      </w:pPr>
    </w:p>
    <w:p w:rsidR="003E7C6A" w:rsidRDefault="003E7C6A" w:rsidP="003E7C6A">
      <w:pPr>
        <w:keepNext/>
        <w:snapToGrid w:val="0"/>
        <w:spacing w:before="240" w:after="120"/>
        <w:jc w:val="both"/>
        <w:outlineLvl w:val="2"/>
        <w:rPr>
          <w:b/>
          <w:bCs/>
        </w:rPr>
      </w:pPr>
      <w:bookmarkStart w:id="479" w:name="_Toc225750186"/>
      <w:bookmarkStart w:id="480" w:name="_Toc131060117"/>
      <w:bookmarkStart w:id="481" w:name="_Toc72740432"/>
      <w:bookmarkStart w:id="482" w:name="_Toc38267018"/>
      <w:bookmarkStart w:id="483" w:name="_Toc30172447"/>
      <w:bookmarkStart w:id="484" w:name="_Toc30172323"/>
      <w:bookmarkStart w:id="485" w:name="_Toc21001370"/>
      <w:bookmarkStart w:id="486" w:name="_Toc11748057"/>
      <w:bookmarkStart w:id="487" w:name="_Toc75471412"/>
      <w:bookmarkEnd w:id="479"/>
      <w:bookmarkEnd w:id="480"/>
      <w:bookmarkEnd w:id="481"/>
      <w:bookmarkEnd w:id="482"/>
      <w:bookmarkEnd w:id="483"/>
      <w:bookmarkEnd w:id="484"/>
      <w:bookmarkEnd w:id="485"/>
      <w:r>
        <w:rPr>
          <w:b/>
          <w:bCs/>
        </w:rPr>
        <w:lastRenderedPageBreak/>
        <w:t>5.6. Uređivanje vodotokova</w:t>
      </w:r>
      <w:bookmarkEnd w:id="486"/>
      <w:bookmarkEnd w:id="487"/>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1C2CBC">
      <w:pPr>
        <w:snapToGrid w:val="0"/>
        <w:jc w:val="both"/>
      </w:pPr>
      <w:r>
        <w:t xml:space="preserve">U uređivanju vodotoka treba izbjegavati pravocrtne regulacije, a duž postojećih regulacija  i agromeliorativnih zahvata omogućiti opstanak i mjestimičnu obnovu bujnih vlažnih biotopa i ambijenata. </w:t>
      </w:r>
    </w:p>
    <w:p w:rsidR="003E7C6A" w:rsidRDefault="003E7C6A" w:rsidP="001C2CBC">
      <w:pPr>
        <w:snapToGrid w:val="0"/>
        <w:jc w:val="both"/>
      </w:pPr>
      <w:r>
        <w:t xml:space="preserve">U projektima regulacije vodotoka postojeće stanje vegetacije mora se dokumentirati geodetskim i fotografskim snimkama, a u projektu se moraju predvidjeti mjere zaštite vegetacije kod izvođenja radova, te mjere obnove autohtone vegetacije po završetku radova na regulaciji vodotoka. U toku izvođenja neophodnih i nužnih regulacija vodotoka potrebno je zaštiti svu vegetaciju koja ne predstavlja prepreku izvođenju radova. Nakon završetka radova uz korita vodotoka treba obnoviti autohtonu vegetaciju. </w:t>
      </w:r>
    </w:p>
    <w:p w:rsidR="003E7C6A" w:rsidRDefault="003E7C6A" w:rsidP="003E7C6A">
      <w:pPr>
        <w:keepNext/>
        <w:snapToGrid w:val="0"/>
        <w:spacing w:before="240" w:after="120"/>
        <w:jc w:val="both"/>
        <w:outlineLvl w:val="2"/>
        <w:rPr>
          <w:b/>
          <w:bCs/>
        </w:rPr>
      </w:pPr>
      <w:bookmarkStart w:id="488" w:name="_Toc225750187"/>
      <w:bookmarkStart w:id="489" w:name="_Toc131060118"/>
      <w:bookmarkStart w:id="490" w:name="_Toc72740433"/>
      <w:bookmarkStart w:id="491" w:name="_Toc38267019"/>
      <w:bookmarkStart w:id="492" w:name="_Toc30172448"/>
      <w:bookmarkStart w:id="493" w:name="_Toc30172324"/>
      <w:bookmarkStart w:id="494" w:name="_Toc21001371"/>
      <w:bookmarkStart w:id="495" w:name="_Toc11748058"/>
      <w:bookmarkStart w:id="496" w:name="_Toc10134403"/>
      <w:bookmarkStart w:id="497" w:name="_Toc5164262"/>
      <w:bookmarkStart w:id="498" w:name="_Toc75471413"/>
      <w:bookmarkEnd w:id="488"/>
      <w:bookmarkEnd w:id="489"/>
      <w:bookmarkEnd w:id="490"/>
      <w:bookmarkEnd w:id="491"/>
      <w:bookmarkEnd w:id="492"/>
      <w:bookmarkEnd w:id="493"/>
      <w:bookmarkEnd w:id="494"/>
      <w:bookmarkEnd w:id="495"/>
      <w:bookmarkEnd w:id="496"/>
      <w:r>
        <w:rPr>
          <w:b/>
          <w:bCs/>
        </w:rPr>
        <w:t>5.6. Odvodnja otpadnih voda</w:t>
      </w:r>
      <w:bookmarkEnd w:id="497"/>
      <w:bookmarkEnd w:id="498"/>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1C2CBC">
      <w:pPr>
        <w:snapToGrid w:val="0"/>
        <w:jc w:val="both"/>
      </w:pPr>
      <w:r>
        <w:t>Trase, koridori i površine za sustav odvodnje otpadnih voda prikazani su na kartografskom prikazu 2.6. u mjerilu 1:25000.</w:t>
      </w:r>
    </w:p>
    <w:p w:rsidR="003E7C6A" w:rsidRDefault="003E7C6A" w:rsidP="001C2CBC">
      <w:pPr>
        <w:snapToGrid w:val="0"/>
        <w:jc w:val="both"/>
      </w:pPr>
      <w:r>
        <w:t>Na području grada planiran je mješoviti sustav oborinske i fekalne odvodnje s centralnim uređajem za pročišćavanje otpadnih voda.</w:t>
      </w:r>
    </w:p>
    <w:p w:rsidR="003E7C6A" w:rsidRDefault="003E7C6A" w:rsidP="001C2CBC">
      <w:pPr>
        <w:snapToGrid w:val="0"/>
        <w:jc w:val="both"/>
      </w:pPr>
      <w:r>
        <w:t>Kod izgradnje novih ili rekonstrukcije postojećih objekata odvodne mreže, trase, koridori i površine za mrežu odvodnje otpadnih voda određeni ovim planom mogu se mijenjati radi prilagodbe tehničkim rješenjima, imovinsko-pravnim odnosima i stanju na terenu. Promjene ne mogu biti takve da onemoguće izvedbu cjelovitog rješenja predviđenog ovim planom.  </w:t>
      </w:r>
    </w:p>
    <w:p w:rsidR="003E7C6A" w:rsidRDefault="003E7C6A" w:rsidP="003E7C6A">
      <w:pPr>
        <w:snapToGrid w:val="0"/>
        <w:jc w:val="both"/>
      </w:pPr>
      <w:r>
        <w:t xml:space="preserve">Kod izgradnje građevina i uređivanja površina koji se vrše neposrednom provedbom ovog plana nadležni distributer će omogućiti priključivanje na mrežu odvodnje otpadnih voda ako su zadovoljili sljedeće posebne uvjete: </w:t>
      </w:r>
    </w:p>
    <w:p w:rsidR="003E7C6A" w:rsidRDefault="003E7C6A" w:rsidP="00BE5982">
      <w:pPr>
        <w:numPr>
          <w:ilvl w:val="0"/>
          <w:numId w:val="19"/>
        </w:numPr>
        <w:tabs>
          <w:tab w:val="clear" w:pos="644"/>
          <w:tab w:val="num" w:pos="567"/>
        </w:tabs>
        <w:snapToGrid w:val="0"/>
        <w:jc w:val="both"/>
      </w:pPr>
      <w:r>
        <w:t>priključni vodovi odvodne mreže moraju biti ukopani najmanje 80.0 cm ispod površine tla</w:t>
      </w:r>
    </w:p>
    <w:p w:rsidR="003E7C6A" w:rsidRDefault="003E7C6A" w:rsidP="00BE5982">
      <w:pPr>
        <w:numPr>
          <w:ilvl w:val="0"/>
          <w:numId w:val="19"/>
        </w:numPr>
        <w:tabs>
          <w:tab w:val="clear" w:pos="644"/>
          <w:tab w:val="num" w:pos="567"/>
        </w:tabs>
        <w:snapToGrid w:val="0"/>
        <w:jc w:val="both"/>
      </w:pPr>
      <w:r>
        <w:t xml:space="preserve">spajanje na javnu odvodnu mrežu vrši se preko revizionog okna čija kota dna mora biti viša od kote dna kanala odvodne mreže na koju se okno spaja </w:t>
      </w:r>
    </w:p>
    <w:p w:rsidR="003E7C6A" w:rsidRDefault="003E7C6A" w:rsidP="00BE5982">
      <w:pPr>
        <w:numPr>
          <w:ilvl w:val="0"/>
          <w:numId w:val="19"/>
        </w:numPr>
        <w:tabs>
          <w:tab w:val="clear" w:pos="644"/>
          <w:tab w:val="num" w:pos="567"/>
        </w:tabs>
        <w:snapToGrid w:val="0"/>
        <w:jc w:val="both"/>
      </w:pPr>
      <w:r>
        <w:t>reviziono okno mora biti smješteno na lako dostupnom mjestu, svijetlog otvora najmanje 80×80 cm</w:t>
      </w:r>
    </w:p>
    <w:p w:rsidR="003E7C6A" w:rsidRDefault="003E7C6A" w:rsidP="001C2CBC">
      <w:pPr>
        <w:snapToGrid w:val="0"/>
        <w:jc w:val="both"/>
      </w:pPr>
      <w:r>
        <w:t>Za građevine i površine za koje je predviđena posredna provedba ovog plana (izrada detaljnijih urbanističkih planova) nadležni distributer će posebne uvjete priključenja utvrditi u tom postupku.</w:t>
      </w:r>
    </w:p>
    <w:p w:rsidR="003E7C6A" w:rsidRDefault="003E7C6A" w:rsidP="001C2CBC">
      <w:pPr>
        <w:snapToGrid w:val="0"/>
        <w:jc w:val="both"/>
      </w:pPr>
      <w:r>
        <w:t>Otpadne vode iz gospodarskih građevina i površina koje imaju nepovoljan ut</w:t>
      </w:r>
      <w:r w:rsidR="007F21C6">
        <w:t>je</w:t>
      </w:r>
      <w:r>
        <w:t>caj na okoliš moraju se obraditi prije upuštanja u kanalizaci</w:t>
      </w:r>
      <w:r w:rsidR="007F21C6">
        <w:t>jski</w:t>
      </w:r>
      <w:r>
        <w:t xml:space="preserve"> sustav. Način obrade otpadnih voda utvrđuje se u tehnološkom projektu.</w:t>
      </w:r>
    </w:p>
    <w:p w:rsidR="00794830" w:rsidRPr="000D2E8F" w:rsidRDefault="00794830" w:rsidP="00794830">
      <w:pPr>
        <w:jc w:val="both"/>
      </w:pPr>
      <w:r w:rsidRPr="000D2E8F">
        <w:t>Planom su utvrđeni sljedeći zaštitni koridori kanala odvodnje otpadnih voda:</w:t>
      </w:r>
    </w:p>
    <w:p w:rsidR="00794830" w:rsidRPr="000D2E8F" w:rsidRDefault="00794830" w:rsidP="00794830">
      <w:pPr>
        <w:numPr>
          <w:ilvl w:val="0"/>
          <w:numId w:val="38"/>
        </w:numPr>
        <w:snapToGrid w:val="0"/>
        <w:ind w:left="567" w:hanging="283"/>
        <w:jc w:val="both"/>
      </w:pPr>
      <w:r w:rsidRPr="000D2E8F">
        <w:t xml:space="preserve">za magistralne kanale </w:t>
      </w:r>
      <w:r w:rsidRPr="000D2E8F">
        <w:tab/>
      </w:r>
      <w:r w:rsidRPr="000D2E8F">
        <w:tab/>
      </w:r>
      <w:r w:rsidRPr="000D2E8F">
        <w:tab/>
        <w:t>8 m</w:t>
      </w:r>
    </w:p>
    <w:p w:rsidR="00794830" w:rsidRPr="000D2E8F" w:rsidRDefault="00794830" w:rsidP="00794830">
      <w:pPr>
        <w:numPr>
          <w:ilvl w:val="0"/>
          <w:numId w:val="38"/>
        </w:numPr>
        <w:snapToGrid w:val="0"/>
        <w:ind w:left="567" w:hanging="283"/>
        <w:jc w:val="both"/>
      </w:pPr>
      <w:r w:rsidRPr="000D2E8F">
        <w:t>za ostale kanale</w:t>
      </w:r>
      <w:r w:rsidRPr="000D2E8F">
        <w:tab/>
      </w:r>
      <w:r w:rsidRPr="000D2E8F">
        <w:tab/>
      </w:r>
      <w:r w:rsidRPr="000D2E8F">
        <w:tab/>
      </w:r>
      <w:r w:rsidRPr="000D2E8F">
        <w:tab/>
        <w:t>4 m</w:t>
      </w:r>
    </w:p>
    <w:p w:rsidR="00794830" w:rsidRPr="000D2E8F" w:rsidRDefault="00794830" w:rsidP="00794830">
      <w:pPr>
        <w:jc w:val="both"/>
      </w:pPr>
      <w:r w:rsidRPr="000D2E8F">
        <w:t xml:space="preserve">U zaštitnom koridoru ne mogu se planirati i graditi čvrsti dijelovi novih građevina (temelji, zidovi, stupovi, okna i sl.). Ako se iz tehničkih razloga ne može izbjeći zadiranje u zaštitni koridor kanala potrebno je planirati njegovo izmještanje. </w:t>
      </w:r>
    </w:p>
    <w:p w:rsidR="003E7C6A" w:rsidRDefault="003E7C6A" w:rsidP="003E7C6A">
      <w:pPr>
        <w:keepNext/>
        <w:snapToGrid w:val="0"/>
        <w:spacing w:before="240" w:after="120"/>
        <w:jc w:val="both"/>
        <w:outlineLvl w:val="1"/>
        <w:rPr>
          <w:b/>
          <w:bCs/>
        </w:rPr>
      </w:pPr>
      <w:bookmarkStart w:id="499" w:name="_Toc225750188"/>
      <w:bookmarkStart w:id="500" w:name="_Toc131060119"/>
      <w:bookmarkStart w:id="501" w:name="_Toc72740434"/>
      <w:bookmarkStart w:id="502" w:name="_Toc38267020"/>
      <w:bookmarkStart w:id="503" w:name="_Toc30172449"/>
      <w:bookmarkStart w:id="504" w:name="_Toc30172325"/>
      <w:bookmarkStart w:id="505" w:name="_Toc21001372"/>
      <w:bookmarkStart w:id="506" w:name="_Toc11748059"/>
      <w:bookmarkStart w:id="507" w:name="_Toc10134404"/>
      <w:bookmarkStart w:id="508" w:name="_Toc5164263"/>
      <w:bookmarkStart w:id="509" w:name="_Toc506280021"/>
      <w:bookmarkStart w:id="510" w:name="_Toc505254546"/>
      <w:bookmarkStart w:id="511" w:name="_Toc500474278"/>
      <w:bookmarkStart w:id="512" w:name="_Toc499817740"/>
      <w:bookmarkStart w:id="513" w:name="_Toc489879718"/>
      <w:bookmarkStart w:id="514" w:name="_Toc489846706"/>
      <w:bookmarkStart w:id="515" w:name="_Toc489692176"/>
      <w:bookmarkStart w:id="516" w:name="_Toc489690311"/>
      <w:bookmarkStart w:id="517" w:name="_Toc489681812"/>
      <w:bookmarkStart w:id="518" w:name="_Toc489681450"/>
      <w:bookmarkStart w:id="519" w:name="_Toc489360407"/>
      <w:bookmarkStart w:id="520" w:name="_Toc484847764"/>
      <w:bookmarkStart w:id="521" w:name="_Toc484847702"/>
      <w:bookmarkStart w:id="522" w:name="_Toc484847613"/>
      <w:bookmarkStart w:id="523" w:name="_Toc75471414"/>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Pr>
          <w:b/>
          <w:bCs/>
        </w:rPr>
        <w:t>6. Mjere zaštite krajobraznih i prirodnih vrijednosti i kulturno-povijesnih cjelina</w:t>
      </w:r>
      <w:bookmarkEnd w:id="522"/>
      <w:bookmarkEnd w:id="523"/>
    </w:p>
    <w:p w:rsidR="003E7C6A" w:rsidRDefault="003E7C6A" w:rsidP="003E7C6A">
      <w:pPr>
        <w:keepNext/>
        <w:snapToGrid w:val="0"/>
        <w:spacing w:before="240" w:after="120"/>
        <w:jc w:val="both"/>
        <w:outlineLvl w:val="2"/>
        <w:rPr>
          <w:b/>
          <w:bCs/>
        </w:rPr>
      </w:pPr>
      <w:bookmarkStart w:id="524" w:name="_Toc30172450"/>
      <w:bookmarkStart w:id="525" w:name="_Toc30172326"/>
      <w:bookmarkStart w:id="526" w:name="_Toc21001373"/>
      <w:bookmarkStart w:id="527" w:name="_Toc11748060"/>
      <w:bookmarkStart w:id="528" w:name="_Toc38267021"/>
      <w:bookmarkStart w:id="529" w:name="_Toc37419178"/>
      <w:bookmarkStart w:id="530" w:name="_Toc225750189"/>
      <w:bookmarkStart w:id="531" w:name="_Toc131060120"/>
      <w:bookmarkStart w:id="532" w:name="_Toc72740435"/>
      <w:bookmarkStart w:id="533" w:name="_Toc53118005"/>
      <w:bookmarkStart w:id="534" w:name="_Toc49842478"/>
      <w:bookmarkStart w:id="535" w:name="_Toc47072708"/>
      <w:bookmarkStart w:id="536" w:name="_Toc75471415"/>
      <w:bookmarkEnd w:id="524"/>
      <w:bookmarkEnd w:id="525"/>
      <w:bookmarkEnd w:id="526"/>
      <w:bookmarkEnd w:id="527"/>
      <w:bookmarkEnd w:id="528"/>
      <w:bookmarkEnd w:id="529"/>
      <w:bookmarkEnd w:id="530"/>
      <w:bookmarkEnd w:id="531"/>
      <w:bookmarkEnd w:id="532"/>
      <w:bookmarkEnd w:id="533"/>
      <w:bookmarkEnd w:id="534"/>
      <w:r>
        <w:rPr>
          <w:b/>
          <w:bCs/>
        </w:rPr>
        <w:t>6.1. Mjere zaštite prirodnih vrijednosti</w:t>
      </w:r>
      <w:bookmarkEnd w:id="535"/>
      <w:bookmarkEnd w:id="536"/>
    </w:p>
    <w:p w:rsidR="00901D3C" w:rsidRPr="00901D3C" w:rsidRDefault="00901D3C" w:rsidP="00901D3C">
      <w:pPr>
        <w:jc w:val="center"/>
        <w:rPr>
          <w:rFonts w:cs="Arial"/>
          <w:szCs w:val="20"/>
        </w:rPr>
      </w:pPr>
      <w:bookmarkStart w:id="537" w:name="_Toc225750190"/>
      <w:bookmarkStart w:id="538" w:name="_Toc75471416"/>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1C2CBC">
      <w:pPr>
        <w:keepNext/>
        <w:snapToGrid w:val="0"/>
        <w:outlineLvl w:val="5"/>
        <w:rPr>
          <w:i/>
          <w:iCs/>
          <w:sz w:val="22"/>
          <w:szCs w:val="22"/>
        </w:rPr>
      </w:pPr>
      <w:r>
        <w:rPr>
          <w:i/>
          <w:iCs/>
          <w:sz w:val="22"/>
          <w:szCs w:val="22"/>
        </w:rPr>
        <w:t>Uvjeti i mjere zaštite prirode</w:t>
      </w:r>
      <w:bookmarkEnd w:id="537"/>
      <w:bookmarkEnd w:id="538"/>
    </w:p>
    <w:p w:rsidR="003E7C6A" w:rsidRPr="00611131" w:rsidRDefault="003E7C6A" w:rsidP="001C2CBC">
      <w:pPr>
        <w:snapToGrid w:val="0"/>
        <w:jc w:val="both"/>
      </w:pPr>
      <w:r w:rsidRPr="00611131">
        <w:t>Na području Grada Zaboka ne nalazi se niti jedna prirodna vrijednost zaštićena temeljem Zakona o zaštiti prirode upisana u Upisnik zaštićenih dijelova prirode</w:t>
      </w:r>
      <w:r w:rsidR="00115CC7" w:rsidRPr="00611131">
        <w:t xml:space="preserve">. Na području Grada Zaboka nema područja ekološke mreže Natura 2000. </w:t>
      </w:r>
    </w:p>
    <w:p w:rsidR="003E7C6A" w:rsidRDefault="003E7C6A" w:rsidP="003E7C6A">
      <w:pPr>
        <w:snapToGrid w:val="0"/>
        <w:jc w:val="both"/>
      </w:pPr>
      <w:r>
        <w:t>Planom se utvrđuju sljedeći uvjeti i mjere zaštite prirode:</w:t>
      </w:r>
    </w:p>
    <w:p w:rsidR="003E7C6A" w:rsidRDefault="003E7C6A" w:rsidP="00BE5982">
      <w:pPr>
        <w:numPr>
          <w:ilvl w:val="0"/>
          <w:numId w:val="20"/>
        </w:numPr>
        <w:tabs>
          <w:tab w:val="clear" w:pos="720"/>
          <w:tab w:val="num" w:pos="567"/>
        </w:tabs>
        <w:snapToGrid w:val="0"/>
        <w:ind w:left="567" w:hanging="283"/>
        <w:jc w:val="both"/>
      </w:pPr>
      <w:r>
        <w:t xml:space="preserve">U cilju očuvanja prirodne biološke raznolikosti treba čuvati postojeće šumske površine, šumske rubove, živice koje se nalaze između obradivih površina, te zabraniti njihovo uklanjanje; treba izbjegavati velike poljoprivredne površine zasijane jednom kulturom; osobito treba štititi područja prirodnih vodotoka i vlažnih livada </w:t>
      </w:r>
    </w:p>
    <w:p w:rsidR="003E7C6A" w:rsidRDefault="003E7C6A" w:rsidP="00BE5982">
      <w:pPr>
        <w:numPr>
          <w:ilvl w:val="0"/>
          <w:numId w:val="20"/>
        </w:numPr>
        <w:tabs>
          <w:tab w:val="clear" w:pos="720"/>
          <w:tab w:val="num" w:pos="567"/>
        </w:tabs>
        <w:snapToGrid w:val="0"/>
        <w:ind w:left="567" w:hanging="283"/>
        <w:jc w:val="both"/>
      </w:pPr>
      <w:r>
        <w:t xml:space="preserve">Očuvati raznolikost staništa na vodotocima </w:t>
      </w:r>
    </w:p>
    <w:p w:rsidR="003E7C6A" w:rsidRDefault="003E7C6A" w:rsidP="00BE5982">
      <w:pPr>
        <w:numPr>
          <w:ilvl w:val="0"/>
          <w:numId w:val="20"/>
        </w:numPr>
        <w:tabs>
          <w:tab w:val="clear" w:pos="720"/>
          <w:tab w:val="num" w:pos="567"/>
        </w:tabs>
        <w:snapToGrid w:val="0"/>
        <w:ind w:left="567" w:hanging="283"/>
        <w:jc w:val="both"/>
      </w:pPr>
      <w:r>
        <w:lastRenderedPageBreak/>
        <w:t xml:space="preserve">Prilikom zahvata na uređenju i regulaciji vodotoka s ciljem sprečavanja štetnog djelovanja voda (nastanak bujica, poplava i erozije) treba prethodno snimiti postojeće stanje te planirati zahvat </w:t>
      </w:r>
      <w:r w:rsidR="007F21C6">
        <w:t>tako</w:t>
      </w:r>
      <w:r>
        <w:t xml:space="preserve"> da se zadrži prirodno stanje vodotoka. </w:t>
      </w:r>
    </w:p>
    <w:p w:rsidR="003E7C6A" w:rsidRDefault="003E7C6A" w:rsidP="00BE5982">
      <w:pPr>
        <w:numPr>
          <w:ilvl w:val="0"/>
          <w:numId w:val="20"/>
        </w:numPr>
        <w:tabs>
          <w:tab w:val="clear" w:pos="720"/>
          <w:tab w:val="num" w:pos="567"/>
        </w:tabs>
        <w:snapToGrid w:val="0"/>
        <w:ind w:left="567" w:hanging="283"/>
        <w:jc w:val="both"/>
      </w:pPr>
      <w:r>
        <w:t xml:space="preserve">Pri oblikovanju građevina (posebice onih koje se mogu graditi izvan naselja) treba koristiti materijale i boje prilagođene prirodnim obilježjima okolnog prostora i tradicionalnoj arhitekturi. </w:t>
      </w:r>
    </w:p>
    <w:p w:rsidR="003E7C6A" w:rsidRDefault="003E7C6A" w:rsidP="00BE5982">
      <w:pPr>
        <w:numPr>
          <w:ilvl w:val="0"/>
          <w:numId w:val="20"/>
        </w:numPr>
        <w:tabs>
          <w:tab w:val="clear" w:pos="720"/>
          <w:tab w:val="num" w:pos="567"/>
        </w:tabs>
        <w:snapToGrid w:val="0"/>
        <w:ind w:left="567" w:hanging="283"/>
        <w:jc w:val="both"/>
      </w:pPr>
      <w:r>
        <w:t xml:space="preserve">Pri planiranju gospodarskih djelatnosti, treba osigurati racionalno korištenje neobnovljivih prirodnih dobara, te održivo korištenje obnovljivih prirodnih izvora. </w:t>
      </w:r>
    </w:p>
    <w:p w:rsidR="003E7C6A" w:rsidRDefault="003E7C6A" w:rsidP="00BE5982">
      <w:pPr>
        <w:numPr>
          <w:ilvl w:val="0"/>
          <w:numId w:val="20"/>
        </w:numPr>
        <w:tabs>
          <w:tab w:val="clear" w:pos="720"/>
          <w:tab w:val="num" w:pos="567"/>
        </w:tabs>
        <w:snapToGrid w:val="0"/>
        <w:ind w:left="567" w:hanging="283"/>
        <w:jc w:val="both"/>
      </w:pPr>
      <w:r>
        <w:t xml:space="preserve">Korištenje prirodnih dobara treba sukladno Zakonu o zaštiti prirode provoditi temeljem planova gospodarenja prirodnim dobrima koji moraju sadržavati uvjete zaštite prirode nadležnog tijela državne uprave. </w:t>
      </w:r>
    </w:p>
    <w:p w:rsidR="003E7C6A" w:rsidRDefault="003E7C6A" w:rsidP="001C2CBC">
      <w:pPr>
        <w:keepNext/>
        <w:snapToGrid w:val="0"/>
        <w:outlineLvl w:val="5"/>
        <w:rPr>
          <w:i/>
          <w:iCs/>
          <w:sz w:val="22"/>
          <w:szCs w:val="22"/>
        </w:rPr>
      </w:pPr>
      <w:bookmarkStart w:id="539" w:name="_Toc225750191"/>
      <w:bookmarkStart w:id="540" w:name="_Toc131060121"/>
      <w:bookmarkStart w:id="541" w:name="_Toc72740436"/>
      <w:bookmarkStart w:id="542" w:name="_Toc62230890"/>
      <w:bookmarkStart w:id="543" w:name="_Toc75471417"/>
      <w:bookmarkEnd w:id="539"/>
      <w:bookmarkEnd w:id="540"/>
      <w:bookmarkEnd w:id="541"/>
      <w:r>
        <w:rPr>
          <w:i/>
          <w:iCs/>
          <w:sz w:val="22"/>
          <w:szCs w:val="22"/>
        </w:rPr>
        <w:t xml:space="preserve">Mjere zaštite </w:t>
      </w:r>
      <w:bookmarkEnd w:id="542"/>
      <w:r>
        <w:rPr>
          <w:i/>
          <w:iCs/>
          <w:sz w:val="22"/>
          <w:szCs w:val="22"/>
        </w:rPr>
        <w:t>krajobraznih vrijednosti</w:t>
      </w:r>
      <w:bookmarkEnd w:id="543"/>
    </w:p>
    <w:p w:rsidR="003E7C6A" w:rsidRDefault="003E7C6A" w:rsidP="003E7C6A">
      <w:pPr>
        <w:snapToGrid w:val="0"/>
        <w:jc w:val="both"/>
      </w:pPr>
      <w:r>
        <w:t xml:space="preserve">Na područjima koja su planom označena kao </w:t>
      </w:r>
      <w:r w:rsidR="00115CC7">
        <w:t xml:space="preserve">perivoji, parkovi, </w:t>
      </w:r>
      <w:r w:rsidR="00115CC7" w:rsidRPr="00115CC7">
        <w:t>zaštićene vizure i područja prirodnog krajobraza</w:t>
      </w:r>
      <w:r>
        <w:t xml:space="preserve"> nije moguća izgradnja koja se dozvoljava izvan građevinskih područja.</w:t>
      </w:r>
    </w:p>
    <w:p w:rsidR="003E7C6A" w:rsidRDefault="003E7C6A" w:rsidP="003E7C6A">
      <w:pPr>
        <w:snapToGrid w:val="0"/>
        <w:jc w:val="both"/>
      </w:pPr>
      <w:r>
        <w:t>Na područjima koja su planom označena kao kultivirani krajobrazi planom su predviđene sljedeće mjere zaštite:</w:t>
      </w:r>
    </w:p>
    <w:p w:rsidR="003E7C6A" w:rsidRDefault="003E7C6A" w:rsidP="00BE5982">
      <w:pPr>
        <w:numPr>
          <w:ilvl w:val="0"/>
          <w:numId w:val="21"/>
        </w:numPr>
        <w:tabs>
          <w:tab w:val="clear" w:pos="720"/>
          <w:tab w:val="num" w:pos="567"/>
        </w:tabs>
        <w:snapToGrid w:val="0"/>
        <w:ind w:left="567" w:hanging="283"/>
        <w:jc w:val="both"/>
      </w:pPr>
      <w:r>
        <w:t>Nova izgradnja moguća je samo u granicama planom definiranih građevinskih područja.</w:t>
      </w:r>
    </w:p>
    <w:p w:rsidR="003E7C6A" w:rsidRDefault="003E7C6A" w:rsidP="00BE5982">
      <w:pPr>
        <w:numPr>
          <w:ilvl w:val="0"/>
          <w:numId w:val="21"/>
        </w:numPr>
        <w:tabs>
          <w:tab w:val="clear" w:pos="720"/>
          <w:tab w:val="num" w:pos="567"/>
        </w:tabs>
        <w:snapToGrid w:val="0"/>
        <w:ind w:left="567" w:hanging="283"/>
        <w:jc w:val="both"/>
      </w:pPr>
      <w:r>
        <w:t xml:space="preserve">Unutar planom definiranih građevinskih područja utvrđuje se obaveza očuvanja tradicijskog </w:t>
      </w:r>
      <w:r>
        <w:rPr>
          <w:b/>
          <w:u w:val="single"/>
        </w:rPr>
        <w:t xml:space="preserve">   </w:t>
      </w:r>
      <w:r>
        <w:t>parcelacijskog ustroja zemljišta.</w:t>
      </w:r>
    </w:p>
    <w:p w:rsidR="003E7C6A" w:rsidRDefault="003E7C6A" w:rsidP="00BE5982">
      <w:pPr>
        <w:numPr>
          <w:ilvl w:val="0"/>
          <w:numId w:val="21"/>
        </w:numPr>
        <w:tabs>
          <w:tab w:val="clear" w:pos="720"/>
          <w:tab w:val="num" w:pos="567"/>
        </w:tabs>
        <w:snapToGrid w:val="0"/>
        <w:ind w:left="567" w:hanging="283"/>
        <w:jc w:val="both"/>
      </w:pPr>
      <w:r>
        <w:t>U području kultiviranog krajobraza nije moguća gradnja građevina koje se inače mogu graditi izvan granica građevinskih područja, osim izgradnje klijeti u vinogradima.</w:t>
      </w:r>
    </w:p>
    <w:p w:rsidR="003E7C6A" w:rsidRDefault="003E7C6A" w:rsidP="00BE5982">
      <w:pPr>
        <w:numPr>
          <w:ilvl w:val="0"/>
          <w:numId w:val="21"/>
        </w:numPr>
        <w:tabs>
          <w:tab w:val="clear" w:pos="720"/>
          <w:tab w:val="num" w:pos="567"/>
        </w:tabs>
        <w:snapToGrid w:val="0"/>
        <w:ind w:left="567" w:hanging="283"/>
        <w:jc w:val="both"/>
      </w:pPr>
      <w:r>
        <w:t xml:space="preserve">U području kultiviranog krajobraza izvan naselja moguća je sadnja isključivo autohtonih poljodjelskih kultura i sadnja autohtonog bilja. </w:t>
      </w:r>
    </w:p>
    <w:p w:rsidR="003E7C6A" w:rsidRDefault="003E7C6A" w:rsidP="00BE5982">
      <w:pPr>
        <w:numPr>
          <w:ilvl w:val="0"/>
          <w:numId w:val="21"/>
        </w:numPr>
        <w:tabs>
          <w:tab w:val="clear" w:pos="720"/>
          <w:tab w:val="num" w:pos="567"/>
        </w:tabs>
        <w:snapToGrid w:val="0"/>
        <w:ind w:left="567" w:hanging="283"/>
        <w:jc w:val="both"/>
      </w:pPr>
      <w:r>
        <w:t xml:space="preserve">U području kultiviranog krajobraza moguća je revitalizacija napuštenih vinograda. </w:t>
      </w:r>
    </w:p>
    <w:p w:rsidR="003E7C6A" w:rsidRDefault="003E7C6A" w:rsidP="003E7C6A">
      <w:pPr>
        <w:keepNext/>
        <w:snapToGrid w:val="0"/>
        <w:spacing w:before="240" w:after="120"/>
        <w:jc w:val="both"/>
        <w:outlineLvl w:val="2"/>
        <w:rPr>
          <w:b/>
          <w:bCs/>
        </w:rPr>
      </w:pPr>
      <w:bookmarkStart w:id="544" w:name="_Toc225750192"/>
      <w:bookmarkStart w:id="545" w:name="_Toc131060123"/>
      <w:bookmarkStart w:id="546" w:name="_Toc72740438"/>
      <w:bookmarkStart w:id="547" w:name="_Toc75471418"/>
      <w:bookmarkEnd w:id="544"/>
      <w:bookmarkEnd w:id="545"/>
      <w:r>
        <w:rPr>
          <w:b/>
          <w:bCs/>
        </w:rPr>
        <w:t>6.2. Stanje pravne zaštite kulturno povijesnih dobara</w:t>
      </w:r>
      <w:bookmarkEnd w:id="546"/>
      <w:bookmarkEnd w:id="547"/>
    </w:p>
    <w:p w:rsidR="00901D3C" w:rsidRPr="00901D3C" w:rsidRDefault="00901D3C" w:rsidP="00901D3C">
      <w:pPr>
        <w:jc w:val="center"/>
        <w:rPr>
          <w:rFonts w:cs="Arial"/>
          <w:szCs w:val="20"/>
        </w:rPr>
      </w:pPr>
      <w:bookmarkStart w:id="548" w:name="_Toc5164269"/>
      <w:bookmarkStart w:id="549" w:name="_Toc506280022"/>
      <w:bookmarkStart w:id="550" w:name="_Toc505254547"/>
      <w:bookmarkStart w:id="551" w:name="_Toc500474279"/>
      <w:bookmarkStart w:id="552" w:name="_Toc499817741"/>
      <w:bookmarkStart w:id="553" w:name="_Toc489879719"/>
      <w:bookmarkStart w:id="554" w:name="_Toc489846707"/>
      <w:bookmarkStart w:id="555" w:name="_Toc489692177"/>
      <w:bookmarkStart w:id="556" w:name="_Toc489690312"/>
      <w:bookmarkStart w:id="557" w:name="_Toc489681813"/>
      <w:bookmarkStart w:id="558" w:name="_Toc489681451"/>
      <w:bookmarkStart w:id="559" w:name="_Toc489360408"/>
      <w:bookmarkStart w:id="560" w:name="_Toc484847765"/>
      <w:bookmarkStart w:id="561" w:name="_Toc484847703"/>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943136" w:rsidRPr="00611131" w:rsidRDefault="00943136" w:rsidP="00943136">
      <w:pPr>
        <w:jc w:val="both"/>
      </w:pPr>
      <w:r w:rsidRPr="00611131">
        <w:t>Popis nepokretnih kulturnih dobara upisanih u registar nepokretnih kulturnih dobara:</w:t>
      </w:r>
    </w:p>
    <w:p w:rsidR="003E7C6A" w:rsidRDefault="003E7C6A" w:rsidP="003E7C6A">
      <w:pPr>
        <w:jc w:val="both"/>
        <w:rPr>
          <w:b/>
          <w:i/>
        </w:rPr>
      </w:pPr>
    </w:p>
    <w:p w:rsidR="003E7C6A" w:rsidRPr="0077412D" w:rsidRDefault="003E7C6A" w:rsidP="003E7C6A">
      <w:r w:rsidRPr="0077412D">
        <w:t>2.0. Povijesne građevine i sklopovi</w:t>
      </w:r>
    </w:p>
    <w:p w:rsidR="003E7C6A" w:rsidRPr="0077412D" w:rsidRDefault="003E7C6A" w:rsidP="003E7C6A"/>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4991"/>
        <w:gridCol w:w="1021"/>
        <w:gridCol w:w="2098"/>
      </w:tblGrid>
      <w:tr w:rsidR="003E7C6A" w:rsidRPr="0077412D" w:rsidTr="00943136">
        <w:tc>
          <w:tcPr>
            <w:tcW w:w="964" w:type="dxa"/>
            <w:vAlign w:val="center"/>
            <w:hideMark/>
          </w:tcPr>
          <w:p w:rsidR="003E7C6A" w:rsidRPr="0077412D" w:rsidRDefault="003E7C6A">
            <w:r w:rsidRPr="0077412D">
              <w:t>2.1.</w:t>
            </w:r>
          </w:p>
        </w:tc>
        <w:tc>
          <w:tcPr>
            <w:tcW w:w="4990" w:type="dxa"/>
            <w:vAlign w:val="center"/>
            <w:hideMark/>
          </w:tcPr>
          <w:p w:rsidR="003E7C6A" w:rsidRPr="0077412D" w:rsidRDefault="003E7C6A">
            <w:r w:rsidRPr="0077412D">
              <w:t>Sakralne građevine - crkve i kapele</w:t>
            </w:r>
          </w:p>
        </w:tc>
        <w:tc>
          <w:tcPr>
            <w:tcW w:w="1021" w:type="dxa"/>
            <w:vAlign w:val="center"/>
            <w:hideMark/>
          </w:tcPr>
          <w:p w:rsidR="003E7C6A" w:rsidRPr="0077412D" w:rsidRDefault="003E7C6A">
            <w:pPr>
              <w:jc w:val="center"/>
            </w:pPr>
            <w:r w:rsidRPr="0077412D">
              <w:t>Status zaštite</w:t>
            </w:r>
          </w:p>
        </w:tc>
        <w:tc>
          <w:tcPr>
            <w:tcW w:w="2098" w:type="dxa"/>
            <w:vAlign w:val="center"/>
            <w:hideMark/>
          </w:tcPr>
          <w:p w:rsidR="003E7C6A" w:rsidRPr="0077412D" w:rsidRDefault="003E7C6A">
            <w:pPr>
              <w:jc w:val="center"/>
            </w:pPr>
            <w:r w:rsidRPr="0077412D">
              <w:t>Broj u Registru kulturnih dobara RH</w:t>
            </w:r>
          </w:p>
        </w:tc>
      </w:tr>
      <w:tr w:rsidR="003E7C6A" w:rsidRPr="0077412D" w:rsidTr="00943136">
        <w:tc>
          <w:tcPr>
            <w:tcW w:w="964" w:type="dxa"/>
            <w:vAlign w:val="center"/>
            <w:hideMark/>
          </w:tcPr>
          <w:p w:rsidR="003E7C6A" w:rsidRPr="0077412D" w:rsidRDefault="003E7C6A">
            <w:r w:rsidRPr="0077412D">
              <w:t>2.1.1.</w:t>
            </w:r>
          </w:p>
        </w:tc>
        <w:tc>
          <w:tcPr>
            <w:tcW w:w="4990" w:type="dxa"/>
            <w:vAlign w:val="center"/>
            <w:hideMark/>
          </w:tcPr>
          <w:p w:rsidR="003E7C6A" w:rsidRPr="0077412D" w:rsidRDefault="003E7C6A">
            <w:r w:rsidRPr="0077412D">
              <w:t>Župna crkva Sv. Jelene Križarice, Zabok</w:t>
            </w:r>
          </w:p>
        </w:tc>
        <w:tc>
          <w:tcPr>
            <w:tcW w:w="1021" w:type="dxa"/>
            <w:vAlign w:val="center"/>
            <w:hideMark/>
          </w:tcPr>
          <w:p w:rsidR="003E7C6A" w:rsidRPr="0077412D" w:rsidRDefault="003E7C6A">
            <w:pPr>
              <w:jc w:val="center"/>
            </w:pPr>
            <w:r w:rsidRPr="0077412D">
              <w:t>Z</w:t>
            </w:r>
          </w:p>
        </w:tc>
        <w:tc>
          <w:tcPr>
            <w:tcW w:w="2098" w:type="dxa"/>
            <w:vAlign w:val="center"/>
            <w:hideMark/>
          </w:tcPr>
          <w:p w:rsidR="003E7C6A" w:rsidRPr="0077412D" w:rsidRDefault="003E7C6A">
            <w:pPr>
              <w:jc w:val="center"/>
            </w:pPr>
            <w:r w:rsidRPr="0077412D">
              <w:t>2498</w:t>
            </w:r>
          </w:p>
        </w:tc>
      </w:tr>
      <w:tr w:rsidR="003E7C6A" w:rsidRPr="00DD32D3" w:rsidTr="00943136">
        <w:tc>
          <w:tcPr>
            <w:tcW w:w="964" w:type="dxa"/>
            <w:vAlign w:val="center"/>
            <w:hideMark/>
          </w:tcPr>
          <w:p w:rsidR="003E7C6A" w:rsidRPr="00DD32D3" w:rsidRDefault="003E7C6A">
            <w:r w:rsidRPr="00DD32D3">
              <w:t>2.1.2.</w:t>
            </w:r>
          </w:p>
        </w:tc>
        <w:tc>
          <w:tcPr>
            <w:tcW w:w="4990" w:type="dxa"/>
            <w:vAlign w:val="center"/>
            <w:hideMark/>
          </w:tcPr>
          <w:p w:rsidR="003E7C6A" w:rsidRPr="00DD32D3" w:rsidRDefault="003E7C6A">
            <w:r w:rsidRPr="00DD32D3">
              <w:t>Kapela Sv. Antuna, Grabrovec</w:t>
            </w:r>
          </w:p>
        </w:tc>
        <w:tc>
          <w:tcPr>
            <w:tcW w:w="1021" w:type="dxa"/>
            <w:vAlign w:val="center"/>
            <w:hideMark/>
          </w:tcPr>
          <w:p w:rsidR="003E7C6A" w:rsidRPr="00DD32D3" w:rsidRDefault="003E7C6A">
            <w:pPr>
              <w:jc w:val="center"/>
            </w:pPr>
            <w:r w:rsidRPr="00DD32D3">
              <w:t>Z</w:t>
            </w:r>
          </w:p>
        </w:tc>
        <w:tc>
          <w:tcPr>
            <w:tcW w:w="2098" w:type="dxa"/>
            <w:vAlign w:val="center"/>
            <w:hideMark/>
          </w:tcPr>
          <w:p w:rsidR="003E7C6A" w:rsidRPr="00DD32D3" w:rsidRDefault="003E7C6A">
            <w:pPr>
              <w:jc w:val="center"/>
            </w:pPr>
            <w:r w:rsidRPr="00DD32D3">
              <w:t>2100</w:t>
            </w:r>
          </w:p>
        </w:tc>
      </w:tr>
    </w:tbl>
    <w:p w:rsidR="003E7C6A" w:rsidRPr="00DD32D3" w:rsidRDefault="003E7C6A" w:rsidP="003E7C6A"/>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4991"/>
        <w:gridCol w:w="1021"/>
        <w:gridCol w:w="2098"/>
      </w:tblGrid>
      <w:tr w:rsidR="003E7C6A" w:rsidRPr="00DD32D3" w:rsidTr="00943136">
        <w:tc>
          <w:tcPr>
            <w:tcW w:w="964" w:type="dxa"/>
            <w:vAlign w:val="center"/>
            <w:hideMark/>
          </w:tcPr>
          <w:p w:rsidR="003E7C6A" w:rsidRPr="00DD32D3" w:rsidRDefault="003E7C6A">
            <w:r w:rsidRPr="00DD32D3">
              <w:t>2.4.</w:t>
            </w:r>
          </w:p>
        </w:tc>
        <w:tc>
          <w:tcPr>
            <w:tcW w:w="4990" w:type="dxa"/>
            <w:vAlign w:val="center"/>
            <w:hideMark/>
          </w:tcPr>
          <w:p w:rsidR="003E7C6A" w:rsidRPr="00DD32D3" w:rsidRDefault="003E7C6A">
            <w:r w:rsidRPr="00DD32D3">
              <w:t>Stambene građevine</w:t>
            </w:r>
          </w:p>
        </w:tc>
        <w:tc>
          <w:tcPr>
            <w:tcW w:w="1021" w:type="dxa"/>
            <w:vAlign w:val="center"/>
            <w:hideMark/>
          </w:tcPr>
          <w:p w:rsidR="003E7C6A" w:rsidRPr="00DD32D3" w:rsidRDefault="003E7C6A">
            <w:pPr>
              <w:jc w:val="center"/>
            </w:pPr>
            <w:r w:rsidRPr="00DD32D3">
              <w:t>Status zaštite</w:t>
            </w:r>
          </w:p>
        </w:tc>
        <w:tc>
          <w:tcPr>
            <w:tcW w:w="2098" w:type="dxa"/>
            <w:vAlign w:val="center"/>
            <w:hideMark/>
          </w:tcPr>
          <w:p w:rsidR="003E7C6A" w:rsidRPr="00DD32D3" w:rsidRDefault="003E7C6A">
            <w:pPr>
              <w:jc w:val="center"/>
            </w:pPr>
            <w:r w:rsidRPr="00DD32D3">
              <w:t>Broj u Registru kulturnih dobara RH</w:t>
            </w:r>
          </w:p>
        </w:tc>
      </w:tr>
      <w:tr w:rsidR="003E7C6A" w:rsidRPr="00DD32D3" w:rsidTr="00943136">
        <w:tc>
          <w:tcPr>
            <w:tcW w:w="964" w:type="dxa"/>
            <w:vAlign w:val="center"/>
            <w:hideMark/>
          </w:tcPr>
          <w:p w:rsidR="003E7C6A" w:rsidRPr="00DD32D3" w:rsidRDefault="003E7C6A">
            <w:r w:rsidRPr="00DD32D3">
              <w:t>2.4.1.</w:t>
            </w:r>
          </w:p>
        </w:tc>
        <w:tc>
          <w:tcPr>
            <w:tcW w:w="4990" w:type="dxa"/>
            <w:vAlign w:val="center"/>
            <w:hideMark/>
          </w:tcPr>
          <w:p w:rsidR="003E7C6A" w:rsidRPr="00DD32D3" w:rsidRDefault="00802C70" w:rsidP="00DD32D3">
            <w:r w:rsidRPr="00DD32D3">
              <w:t xml:space="preserve">Dvorac Bračak, Bračak </w:t>
            </w:r>
          </w:p>
        </w:tc>
        <w:tc>
          <w:tcPr>
            <w:tcW w:w="1021" w:type="dxa"/>
            <w:vAlign w:val="center"/>
            <w:hideMark/>
          </w:tcPr>
          <w:p w:rsidR="003E7C6A" w:rsidRPr="00DD32D3" w:rsidRDefault="003E7C6A">
            <w:pPr>
              <w:jc w:val="center"/>
            </w:pPr>
            <w:r w:rsidRPr="00DD32D3">
              <w:t>Z</w:t>
            </w:r>
          </w:p>
        </w:tc>
        <w:tc>
          <w:tcPr>
            <w:tcW w:w="2098" w:type="dxa"/>
            <w:vAlign w:val="center"/>
            <w:hideMark/>
          </w:tcPr>
          <w:p w:rsidR="003E7C6A" w:rsidRPr="00DD32D3" w:rsidRDefault="003E7C6A">
            <w:pPr>
              <w:jc w:val="center"/>
            </w:pPr>
            <w:r w:rsidRPr="00DD32D3">
              <w:t xml:space="preserve">4109 </w:t>
            </w:r>
          </w:p>
        </w:tc>
      </w:tr>
      <w:tr w:rsidR="003E7C6A" w:rsidRPr="00DD32D3" w:rsidTr="00943136">
        <w:tc>
          <w:tcPr>
            <w:tcW w:w="964" w:type="dxa"/>
            <w:vAlign w:val="center"/>
            <w:hideMark/>
          </w:tcPr>
          <w:p w:rsidR="003E7C6A" w:rsidRPr="00DD32D3" w:rsidRDefault="003E7C6A">
            <w:r w:rsidRPr="00DD32D3">
              <w:t>2.4.2.</w:t>
            </w:r>
          </w:p>
        </w:tc>
        <w:tc>
          <w:tcPr>
            <w:tcW w:w="4990" w:type="dxa"/>
            <w:vAlign w:val="center"/>
            <w:hideMark/>
          </w:tcPr>
          <w:p w:rsidR="003E7C6A" w:rsidRPr="00DD32D3" w:rsidRDefault="00802C70" w:rsidP="00DD32D3">
            <w:r w:rsidRPr="00DD32D3">
              <w:t>Dvorac Gredice, Zabok</w:t>
            </w:r>
          </w:p>
        </w:tc>
        <w:tc>
          <w:tcPr>
            <w:tcW w:w="1021" w:type="dxa"/>
            <w:vAlign w:val="center"/>
            <w:hideMark/>
          </w:tcPr>
          <w:p w:rsidR="003E7C6A" w:rsidRPr="00DD32D3" w:rsidRDefault="003E7C6A">
            <w:pPr>
              <w:jc w:val="center"/>
            </w:pPr>
            <w:r w:rsidRPr="00DD32D3">
              <w:t>Z</w:t>
            </w:r>
          </w:p>
        </w:tc>
        <w:tc>
          <w:tcPr>
            <w:tcW w:w="2098" w:type="dxa"/>
            <w:vAlign w:val="center"/>
            <w:hideMark/>
          </w:tcPr>
          <w:p w:rsidR="003E7C6A" w:rsidRPr="00DD32D3" w:rsidRDefault="003E7C6A">
            <w:pPr>
              <w:jc w:val="center"/>
            </w:pPr>
            <w:r w:rsidRPr="00DD32D3">
              <w:t>2229</w:t>
            </w:r>
          </w:p>
        </w:tc>
      </w:tr>
      <w:tr w:rsidR="00952F48" w:rsidRPr="00DD32D3" w:rsidTr="00943136">
        <w:tc>
          <w:tcPr>
            <w:tcW w:w="964" w:type="dxa"/>
            <w:vAlign w:val="center"/>
          </w:tcPr>
          <w:p w:rsidR="00952F48" w:rsidRPr="00DD32D3" w:rsidRDefault="00952F48">
            <w:r w:rsidRPr="00DD32D3">
              <w:t>2.4.3.</w:t>
            </w:r>
          </w:p>
        </w:tc>
        <w:tc>
          <w:tcPr>
            <w:tcW w:w="4990" w:type="dxa"/>
            <w:vAlign w:val="center"/>
          </w:tcPr>
          <w:p w:rsidR="00952F48" w:rsidRPr="00DD32D3" w:rsidRDefault="00952F48" w:rsidP="00802C70">
            <w:r w:rsidRPr="00DD32D3">
              <w:t>Tradicijska okućnica „Zagorska hiža“, Dubrava Zabočka, 29c</w:t>
            </w:r>
          </w:p>
        </w:tc>
        <w:tc>
          <w:tcPr>
            <w:tcW w:w="1021" w:type="dxa"/>
            <w:vAlign w:val="center"/>
          </w:tcPr>
          <w:p w:rsidR="00952F48" w:rsidRPr="00DD32D3" w:rsidRDefault="00952F48">
            <w:pPr>
              <w:jc w:val="center"/>
            </w:pPr>
            <w:r w:rsidRPr="00DD32D3">
              <w:t>Z</w:t>
            </w:r>
          </w:p>
        </w:tc>
        <w:tc>
          <w:tcPr>
            <w:tcW w:w="2098" w:type="dxa"/>
            <w:vAlign w:val="center"/>
          </w:tcPr>
          <w:p w:rsidR="00952F48" w:rsidRPr="00DD32D3" w:rsidRDefault="00952F48">
            <w:pPr>
              <w:jc w:val="center"/>
            </w:pPr>
            <w:r w:rsidRPr="00DD32D3">
              <w:t>7591</w:t>
            </w:r>
          </w:p>
        </w:tc>
      </w:tr>
    </w:tbl>
    <w:p w:rsidR="003E7C6A" w:rsidRPr="0077412D" w:rsidRDefault="003E7C6A" w:rsidP="003E7C6A"/>
    <w:p w:rsidR="003E7C6A" w:rsidRPr="0077412D" w:rsidRDefault="003E7C6A" w:rsidP="003E7C6A">
      <w:pPr>
        <w:jc w:val="both"/>
      </w:pPr>
      <w:r w:rsidRPr="0077412D">
        <w:t>Odredbe za uspostavu i provođenje mjera zaštite i očuvanja kulturnih dobara proizlaze iz Zakona i podzakonskih akata koji se na nju odnose (uključujući i sve naknadne izmjene i dopune)</w:t>
      </w:r>
    </w:p>
    <w:p w:rsidR="003E7C6A" w:rsidRPr="0077412D" w:rsidRDefault="003E7C6A" w:rsidP="00BE5982">
      <w:pPr>
        <w:widowControl w:val="0"/>
        <w:numPr>
          <w:ilvl w:val="0"/>
          <w:numId w:val="22"/>
        </w:numPr>
        <w:tabs>
          <w:tab w:val="clear" w:pos="720"/>
          <w:tab w:val="num" w:pos="567"/>
        </w:tabs>
        <w:ind w:left="567" w:hanging="425"/>
        <w:jc w:val="both"/>
      </w:pPr>
      <w:r w:rsidRPr="0077412D">
        <w:t xml:space="preserve">Zakon o zaštiti i očuvanju kulturnih dobara </w:t>
      </w:r>
    </w:p>
    <w:p w:rsidR="003E7C6A" w:rsidRPr="0077412D" w:rsidRDefault="003E7C6A" w:rsidP="00BE5982">
      <w:pPr>
        <w:widowControl w:val="0"/>
        <w:numPr>
          <w:ilvl w:val="0"/>
          <w:numId w:val="22"/>
        </w:numPr>
        <w:tabs>
          <w:tab w:val="clear" w:pos="720"/>
          <w:tab w:val="num" w:pos="567"/>
        </w:tabs>
        <w:ind w:left="567" w:hanging="425"/>
        <w:jc w:val="both"/>
      </w:pPr>
      <w:r w:rsidRPr="0077412D">
        <w:t>Pravilnik o registru kulturnih dobara Republike Hrvatske</w:t>
      </w:r>
    </w:p>
    <w:p w:rsidR="003E7C6A" w:rsidRPr="0077412D" w:rsidRDefault="003E7C6A" w:rsidP="001C2CBC">
      <w:pPr>
        <w:tabs>
          <w:tab w:val="num" w:pos="567"/>
        </w:tabs>
      </w:pPr>
      <w:r w:rsidRPr="0077412D">
        <w:t>Za zahvate koji mogu promijeniti svojstva kulturnog dobra, a to su:</w:t>
      </w:r>
    </w:p>
    <w:p w:rsidR="003E7C6A" w:rsidRPr="0077412D" w:rsidRDefault="003E7C6A" w:rsidP="00BE5982">
      <w:pPr>
        <w:widowControl w:val="0"/>
        <w:numPr>
          <w:ilvl w:val="0"/>
          <w:numId w:val="23"/>
        </w:numPr>
        <w:tabs>
          <w:tab w:val="clear" w:pos="720"/>
          <w:tab w:val="num" w:pos="567"/>
        </w:tabs>
        <w:ind w:left="567" w:hanging="425"/>
        <w:jc w:val="both"/>
      </w:pPr>
      <w:r w:rsidRPr="0077412D">
        <w:t>sanacija i održavanje građevina</w:t>
      </w:r>
    </w:p>
    <w:p w:rsidR="003E7C6A" w:rsidRPr="0077412D" w:rsidRDefault="003E7C6A" w:rsidP="00BE5982">
      <w:pPr>
        <w:widowControl w:val="0"/>
        <w:numPr>
          <w:ilvl w:val="0"/>
          <w:numId w:val="23"/>
        </w:numPr>
        <w:tabs>
          <w:tab w:val="clear" w:pos="720"/>
          <w:tab w:val="num" w:pos="567"/>
        </w:tabs>
        <w:ind w:left="567" w:hanging="425"/>
        <w:jc w:val="both"/>
      </w:pPr>
      <w:r w:rsidRPr="0077412D">
        <w:t>funkcionalne prenamjene građevina</w:t>
      </w:r>
    </w:p>
    <w:p w:rsidR="003E7C6A" w:rsidRPr="0077412D" w:rsidRDefault="003E7C6A" w:rsidP="00BE5982">
      <w:pPr>
        <w:widowControl w:val="0"/>
        <w:numPr>
          <w:ilvl w:val="0"/>
          <w:numId w:val="23"/>
        </w:numPr>
        <w:tabs>
          <w:tab w:val="clear" w:pos="720"/>
          <w:tab w:val="num" w:pos="567"/>
        </w:tabs>
        <w:ind w:left="567" w:hanging="425"/>
        <w:jc w:val="both"/>
      </w:pPr>
      <w:r w:rsidRPr="0077412D">
        <w:t xml:space="preserve">rekonstrukcija građevina (nadogradnja, prigradnja, preoblikovanje i građevinska prilagodba/adaptacija) </w:t>
      </w:r>
    </w:p>
    <w:p w:rsidR="003E7C6A" w:rsidRPr="0077412D" w:rsidRDefault="003E7C6A" w:rsidP="00BE5982">
      <w:pPr>
        <w:widowControl w:val="0"/>
        <w:numPr>
          <w:ilvl w:val="0"/>
          <w:numId w:val="23"/>
        </w:numPr>
        <w:tabs>
          <w:tab w:val="clear" w:pos="720"/>
          <w:tab w:val="num" w:pos="567"/>
        </w:tabs>
        <w:ind w:left="567" w:hanging="425"/>
        <w:jc w:val="both"/>
      </w:pPr>
      <w:r w:rsidRPr="0077412D">
        <w:t>uklanjanje građevina ili njihovih dijelova</w:t>
      </w:r>
    </w:p>
    <w:p w:rsidR="003E7C6A" w:rsidRPr="0077412D" w:rsidRDefault="003E7C6A" w:rsidP="00BE5982">
      <w:pPr>
        <w:widowControl w:val="0"/>
        <w:numPr>
          <w:ilvl w:val="0"/>
          <w:numId w:val="23"/>
        </w:numPr>
        <w:tabs>
          <w:tab w:val="clear" w:pos="720"/>
          <w:tab w:val="num" w:pos="567"/>
        </w:tabs>
        <w:ind w:left="567" w:hanging="425"/>
        <w:jc w:val="both"/>
      </w:pPr>
      <w:r w:rsidRPr="0077412D">
        <w:t>nova i zamjenska gradnja</w:t>
      </w:r>
    </w:p>
    <w:p w:rsidR="003E7C6A" w:rsidRPr="0077412D" w:rsidRDefault="003E7C6A" w:rsidP="00BE5982">
      <w:pPr>
        <w:widowControl w:val="0"/>
        <w:numPr>
          <w:ilvl w:val="0"/>
          <w:numId w:val="23"/>
        </w:numPr>
        <w:tabs>
          <w:tab w:val="clear" w:pos="720"/>
          <w:tab w:val="num" w:pos="567"/>
        </w:tabs>
        <w:ind w:left="567" w:hanging="425"/>
        <w:jc w:val="both"/>
      </w:pPr>
      <w:r w:rsidRPr="0077412D">
        <w:t>zemljani i drugi radovi na arheološkim lokalitetima</w:t>
      </w:r>
    </w:p>
    <w:p w:rsidR="003E7C6A" w:rsidRPr="0077412D" w:rsidRDefault="003E7C6A" w:rsidP="001C2CBC">
      <w:pPr>
        <w:tabs>
          <w:tab w:val="num" w:pos="567"/>
        </w:tabs>
        <w:ind w:left="567" w:hanging="425"/>
      </w:pPr>
      <w:r w:rsidRPr="0077412D">
        <w:tab/>
        <w:t>obvezatno se ishode:</w:t>
      </w:r>
    </w:p>
    <w:p w:rsidR="003E7C6A" w:rsidRPr="0077412D" w:rsidRDefault="003E7C6A" w:rsidP="00BE5982">
      <w:pPr>
        <w:widowControl w:val="0"/>
        <w:numPr>
          <w:ilvl w:val="0"/>
          <w:numId w:val="24"/>
        </w:numPr>
        <w:tabs>
          <w:tab w:val="clear" w:pos="720"/>
          <w:tab w:val="num" w:pos="567"/>
        </w:tabs>
        <w:ind w:left="567" w:hanging="425"/>
        <w:jc w:val="both"/>
      </w:pPr>
      <w:r w:rsidRPr="0077412D">
        <w:t xml:space="preserve">posebni uvjeti zaštite kulturnih dobara u postupku izdavanja lokacijske </w:t>
      </w:r>
      <w:r w:rsidRPr="0077412D">
        <w:tab/>
        <w:t>dozvole, odnosno rješenja o uvjetima građenja</w:t>
      </w:r>
    </w:p>
    <w:p w:rsidR="003E7C6A" w:rsidRPr="0077412D" w:rsidRDefault="003E7C6A" w:rsidP="00BE5982">
      <w:pPr>
        <w:widowControl w:val="0"/>
        <w:numPr>
          <w:ilvl w:val="0"/>
          <w:numId w:val="24"/>
        </w:numPr>
        <w:tabs>
          <w:tab w:val="clear" w:pos="720"/>
          <w:tab w:val="num" w:pos="567"/>
        </w:tabs>
        <w:ind w:left="567" w:hanging="425"/>
        <w:jc w:val="both"/>
      </w:pPr>
      <w:r w:rsidRPr="0077412D">
        <w:t xml:space="preserve">prethodno odobrenje za radove na pojedinačno zaštićenom kulturnom dobru </w:t>
      </w:r>
      <w:r w:rsidRPr="0077412D">
        <w:tab/>
        <w:t xml:space="preserve">kao i za </w:t>
      </w:r>
      <w:r w:rsidRPr="0077412D">
        <w:lastRenderedPageBreak/>
        <w:t xml:space="preserve">radove unutar zaštićene kulturno-povijesne cjeline </w:t>
      </w:r>
    </w:p>
    <w:p w:rsidR="003E7C6A" w:rsidRPr="0077412D" w:rsidRDefault="003E7C6A" w:rsidP="003E7C6A">
      <w:pPr>
        <w:jc w:val="both"/>
      </w:pPr>
      <w:r w:rsidRPr="0077412D">
        <w:t xml:space="preserve">Za navedene radove potrebno je osigurati nadzor nadležnog Konzervatorskog odjela u svim etapama radova.  </w:t>
      </w:r>
    </w:p>
    <w:p w:rsidR="003E7C6A" w:rsidRPr="0077412D" w:rsidRDefault="003E7C6A" w:rsidP="003E7C6A">
      <w:pPr>
        <w:jc w:val="both"/>
      </w:pPr>
      <w:r w:rsidRPr="0077412D">
        <w:t>Zaštićenim kulturnim dobrima smatraju se sve građevine koje su upisane u Registar kulturnih dobara RH – Listu zaštićenih kulturnih dobara (Z)</w:t>
      </w:r>
      <w:r w:rsidR="00611131">
        <w:t>.</w:t>
      </w:r>
      <w:r w:rsidRPr="0077412D">
        <w:t xml:space="preserve"> </w:t>
      </w:r>
    </w:p>
    <w:p w:rsidR="003E7C6A" w:rsidRPr="0077412D" w:rsidRDefault="003E7C6A" w:rsidP="003E7C6A">
      <w:pPr>
        <w:jc w:val="both"/>
      </w:pPr>
      <w:r w:rsidRPr="0077412D">
        <w:t>Za kulturna dobra upisana u registar nepokretnih kulturnih dobara prostorne međe zaštite utvrđene su na grafičkim prilozima plana.</w:t>
      </w:r>
    </w:p>
    <w:p w:rsidR="003E7C6A" w:rsidRPr="00B436EF" w:rsidRDefault="003E7C6A" w:rsidP="00B436EF">
      <w:pPr>
        <w:keepNext/>
        <w:snapToGrid w:val="0"/>
        <w:spacing w:before="240" w:after="120"/>
        <w:jc w:val="both"/>
        <w:outlineLvl w:val="2"/>
        <w:rPr>
          <w:b/>
          <w:bCs/>
        </w:rPr>
      </w:pPr>
      <w:bookmarkStart w:id="562" w:name="_Toc225750194"/>
      <w:bookmarkStart w:id="563" w:name="_Toc131060124"/>
      <w:bookmarkStart w:id="564" w:name="_Toc72740439"/>
      <w:bookmarkStart w:id="565" w:name="_Toc38267022"/>
      <w:bookmarkStart w:id="566" w:name="_Toc37419179"/>
      <w:bookmarkStart w:id="567" w:name="_Toc75471419"/>
      <w:bookmarkEnd w:id="562"/>
      <w:bookmarkEnd w:id="563"/>
      <w:bookmarkEnd w:id="564"/>
      <w:bookmarkEnd w:id="565"/>
      <w:r w:rsidRPr="00B436EF">
        <w:rPr>
          <w:b/>
          <w:bCs/>
        </w:rPr>
        <w:t>6.3. Mjere zaštite kulturno-povijesne baštine</w:t>
      </w:r>
      <w:bookmarkEnd w:id="566"/>
      <w:bookmarkEnd w:id="567"/>
    </w:p>
    <w:p w:rsidR="00901D3C" w:rsidRPr="00901D3C" w:rsidRDefault="00901D3C" w:rsidP="00901D3C">
      <w:pPr>
        <w:jc w:val="center"/>
        <w:rPr>
          <w:rFonts w:cs="Arial"/>
          <w:szCs w:val="20"/>
        </w:rPr>
      </w:pPr>
      <w:bookmarkStart w:id="568" w:name="_Toc131060125"/>
      <w:bookmarkStart w:id="569" w:name="_Toc72740440"/>
      <w:bookmarkStart w:id="570" w:name="_Toc62230893"/>
      <w:bookmarkEnd w:id="568"/>
      <w:bookmarkEnd w:id="569"/>
      <w:bookmarkEnd w:id="570"/>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77412D" w:rsidRDefault="003E7C6A" w:rsidP="003E7C6A">
      <w:pPr>
        <w:pStyle w:val="BodyText"/>
      </w:pPr>
      <w:r w:rsidRPr="0077412D">
        <w:t>Za zahvate na kulturnim dobrima koja su zaštićena odredbama prostornog plana (ZPP) zaštita se provodi sukladno mjerama ovog plana.</w:t>
      </w:r>
    </w:p>
    <w:p w:rsidR="003E7C6A" w:rsidRPr="0077412D" w:rsidRDefault="003E7C6A" w:rsidP="003E7C6A">
      <w:pPr>
        <w:pStyle w:val="BodyText"/>
      </w:pPr>
      <w:r w:rsidRPr="0077412D">
        <w:t>Na području Grada Zaboka to su sljedeća kulturna dobra:</w:t>
      </w:r>
    </w:p>
    <w:p w:rsidR="003E7C6A" w:rsidRPr="0077412D" w:rsidRDefault="003E7C6A" w:rsidP="003E7C6A">
      <w:pPr>
        <w:rPr>
          <w:bCs/>
        </w:rPr>
      </w:pPr>
      <w:r w:rsidRPr="0077412D">
        <w:t>1.0. Povijesna naselja i dijelovi naselja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355"/>
      </w:tblGrid>
      <w:tr w:rsidR="003E7C6A" w:rsidRPr="009C3ED9" w:rsidTr="003E7C6A">
        <w:trPr>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bCs/>
              </w:rPr>
            </w:pPr>
            <w:r w:rsidRPr="009C3ED9">
              <w:rPr>
                <w:rFonts w:cs="Arial"/>
                <w:bCs/>
              </w:rPr>
              <w:t>1.1.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pStyle w:val="CommentText"/>
              <w:rPr>
                <w:bCs/>
              </w:rPr>
            </w:pPr>
            <w:r w:rsidRPr="009C3ED9">
              <w:rPr>
                <w:bCs/>
              </w:rPr>
              <w:t>Povijesna naselja gradskih obilježja</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1.1.1.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Povijesna jezgra grada Zaboka</w:t>
            </w:r>
          </w:p>
        </w:tc>
      </w:tr>
      <w:tr w:rsidR="003E7C6A" w:rsidRPr="009C3ED9" w:rsidTr="003E7C6A">
        <w:trPr>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bCs/>
              </w:rPr>
            </w:pPr>
            <w:r w:rsidRPr="009C3ED9">
              <w:rPr>
                <w:rFonts w:cs="Arial"/>
                <w:bCs/>
              </w:rPr>
              <w:t>1.2.</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pStyle w:val="CommentText"/>
              <w:rPr>
                <w:bCs/>
              </w:rPr>
            </w:pPr>
            <w:r w:rsidRPr="009C3ED9">
              <w:rPr>
                <w:bCs/>
              </w:rPr>
              <w:t>Povijesna naselja seoskih obilježja</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1.2.1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pStyle w:val="Header"/>
            </w:pPr>
            <w:r w:rsidRPr="009C3ED9">
              <w:t>Dio sela Dubrava Zabočka</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1.2.2.</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pStyle w:val="Header"/>
            </w:pPr>
            <w:r w:rsidRPr="009C3ED9">
              <w:t>Dio sela Jakuševec Zabočki</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1.2.3.</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pStyle w:val="Header"/>
            </w:pPr>
            <w:r w:rsidRPr="009C3ED9">
              <w:t>Dio sela Hum Zabočki</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1.2.4.</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pStyle w:val="Header"/>
            </w:pPr>
            <w:r w:rsidRPr="009C3ED9">
              <w:t>Dio sela Prosenik Gubaševski</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1.2.5.</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pStyle w:val="Header"/>
            </w:pPr>
            <w:r w:rsidRPr="009C3ED9">
              <w:t>Dio sela Prosenik Začretski (Sinkovići)</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1.2.6</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Dio sela Prosenik Začretski (Klupci)</w:t>
            </w:r>
          </w:p>
        </w:tc>
      </w:tr>
    </w:tbl>
    <w:p w:rsidR="003E7C6A" w:rsidRPr="009C3ED9" w:rsidRDefault="003E7C6A" w:rsidP="003E7C6A">
      <w:pPr>
        <w:rPr>
          <w:rFonts w:cs="Arial"/>
          <w:bCs/>
        </w:rPr>
      </w:pPr>
      <w:r w:rsidRPr="009C3ED9">
        <w:rPr>
          <w:rFonts w:cs="Arial"/>
        </w:rPr>
        <w:t>2.0. Povijesne građevine i sklopovi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355"/>
      </w:tblGrid>
      <w:tr w:rsidR="003E7C6A" w:rsidRPr="009C3ED9" w:rsidTr="003E7C6A">
        <w:trPr>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bCs/>
              </w:rPr>
            </w:pPr>
            <w:r w:rsidRPr="009C3ED9">
              <w:rPr>
                <w:rFonts w:cs="Arial"/>
                <w:bCs/>
              </w:rPr>
              <w:t>2.1.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pStyle w:val="CommentText"/>
              <w:rPr>
                <w:bCs/>
              </w:rPr>
            </w:pPr>
            <w:r w:rsidRPr="009C3ED9">
              <w:rPr>
                <w:bCs/>
              </w:rPr>
              <w:t>Sakralne građevine – crkve i kapele</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2.1.3.</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 xml:space="preserve">Kapela Sv. Roka, Tisanić Jarek </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2.4.</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Stambene građevine</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2.4.3.</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Kurija župnog dvora, Zabok</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2.4.4.</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Stambena kuća, Matije Gupca 36, Zabok</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2.4.5.</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Ostaci podruma kurije, Gubaševo</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2.5.</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Građevine javne namjene</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2.5.1.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Zgrada željezničke stanice, Zabok</w:t>
            </w:r>
          </w:p>
        </w:tc>
      </w:tr>
    </w:tbl>
    <w:p w:rsidR="003E7C6A" w:rsidRPr="009C3ED9" w:rsidRDefault="003E7C6A" w:rsidP="003E7C6A">
      <w:pPr>
        <w:rPr>
          <w:rFonts w:cs="Arial"/>
        </w:rPr>
      </w:pPr>
      <w:r w:rsidRPr="009C3ED9">
        <w:rPr>
          <w:rFonts w:cs="Arial"/>
        </w:rPr>
        <w:t>3.0. Elementi povijesne opreme prostora, tehničke građevine niskogradnje s uređajima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355"/>
      </w:tblGrid>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3.1.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bCs/>
              </w:rPr>
              <w:t>Tehničke i građevine niskogradnje s uređajima</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3.1.1.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Betonski most, Bračak</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3.2.</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Poklonci, kapelice i raspela</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3.2.1.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Pil srca Isusovog, Bregi Zabočki</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3.2.2.</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Raspelo, Dubrava Zabočka</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3.2.3.</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pStyle w:val="CommentText"/>
            </w:pPr>
            <w:r w:rsidRPr="009C3ED9">
              <w:t>Raspelo, Jakuševec Zabočki</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3.2.4.</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pStyle w:val="CommentText"/>
            </w:pPr>
            <w:r w:rsidRPr="009C3ED9">
              <w:t>Kapela poklonac, Prosenik Gubaševski</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3.2.5.</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Kapela poklonac, Prosenik Gubaševski</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3.2.6.</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Kapela poklonac, Špičkovina</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3.2.7.</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Kapela poklonac, Zabok</w:t>
            </w:r>
          </w:p>
        </w:tc>
      </w:tr>
    </w:tbl>
    <w:p w:rsidR="003E7C6A" w:rsidRPr="009C3ED9" w:rsidRDefault="003E7C6A" w:rsidP="003E7C6A">
      <w:pPr>
        <w:rPr>
          <w:rFonts w:cs="Arial"/>
        </w:rPr>
      </w:pPr>
      <w:r w:rsidRPr="009C3ED9">
        <w:rPr>
          <w:rFonts w:cs="Arial"/>
        </w:rPr>
        <w:t xml:space="preserve">4.0. </w:t>
      </w:r>
      <w:r w:rsidRPr="009C3ED9">
        <w:rPr>
          <w:rFonts w:cs="Arial"/>
          <w:bCs/>
        </w:rPr>
        <w:t>Područje, mjesto, spomenik ili obilježje vezano uz povijesne događaje i osobe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355"/>
      </w:tblGrid>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4.1.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bCs/>
              </w:rPr>
              <w:t>Spomenik i obilježje vezano uz povijesne događaje i osobe</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4.1.1.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 xml:space="preserve">Spomenik s obilježjem, Trg D. Domjanića, Zabok </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4.1.2.</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Spomenik palim borcima u 2. svj. ratu, Zabok</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4.2.</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Groblja i grobne građevine</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4.2.1.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Groblje, Zabok</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4.2.2.</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Grobnica obitelji Tombić, Zabok</w:t>
            </w:r>
          </w:p>
        </w:tc>
      </w:tr>
    </w:tbl>
    <w:p w:rsidR="003E7C6A" w:rsidRPr="009C3ED9" w:rsidRDefault="003E7C6A" w:rsidP="003E7C6A">
      <w:pPr>
        <w:rPr>
          <w:rFonts w:cs="Arial"/>
        </w:rPr>
      </w:pPr>
      <w:r w:rsidRPr="009C3ED9">
        <w:rPr>
          <w:rFonts w:cs="Arial"/>
        </w:rPr>
        <w:t>5.0. Arheološki lokaliteti i zone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355"/>
      </w:tblGrid>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5.1.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Arheološki lokaliteti</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5.1.1.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 xml:space="preserve">Grabrovec, oko crkve Sv. Antuna </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5.1.2.</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Zabok, oko župnog dvora, lokalitet Sv. Jelene i Martina</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5.1.3.</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Gubaševo, Gredice, nalaz novca 15. st.</w:t>
            </w:r>
          </w:p>
        </w:tc>
      </w:tr>
    </w:tbl>
    <w:p w:rsidR="003E7C6A" w:rsidRPr="00611131" w:rsidRDefault="003E7C6A" w:rsidP="003E7C6A">
      <w:pPr>
        <w:rPr>
          <w:rFonts w:cs="Arial"/>
        </w:rPr>
      </w:pPr>
      <w:r w:rsidRPr="00611131">
        <w:rPr>
          <w:rFonts w:cs="Arial"/>
        </w:rPr>
        <w:t xml:space="preserve">6.0. Područja kultiviranog </w:t>
      </w:r>
      <w:r w:rsidR="00D55B44" w:rsidRPr="00611131">
        <w:rPr>
          <w:rFonts w:cs="Arial"/>
        </w:rPr>
        <w:t xml:space="preserve">i prirodnog </w:t>
      </w:r>
      <w:r w:rsidRPr="00611131">
        <w:rPr>
          <w:rFonts w:cs="Arial"/>
        </w:rPr>
        <w:t>krajobraza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8355"/>
      </w:tblGrid>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6.1.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Područja kultiviranog krajobraza</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6.1.1.</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Padine kultivirane vinogradima, Bregi Zabočki, lokacija Balije breg</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lastRenderedPageBreak/>
              <w:t>6.1.2.</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Padine kultivirane vinogradima, Grabrovec</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6.1.3.</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Padine kultivirane vinogradima, Prosenik Začretski, lokacija Belini</w:t>
            </w:r>
          </w:p>
        </w:tc>
      </w:tr>
      <w:tr w:rsidR="003E7C6A" w:rsidRPr="009C3ED9"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6.1.4.</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9C3ED9" w:rsidRDefault="003E7C6A">
            <w:pPr>
              <w:rPr>
                <w:rFonts w:cs="Arial"/>
              </w:rPr>
            </w:pPr>
            <w:r w:rsidRPr="009C3ED9">
              <w:rPr>
                <w:rFonts w:cs="Arial"/>
              </w:rPr>
              <w:t>Padine kultivirane vinogradima, Prosenik Začretski, lokacija Bedenikovići</w:t>
            </w:r>
          </w:p>
        </w:tc>
      </w:tr>
      <w:tr w:rsidR="00611131" w:rsidRPr="00611131"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611131" w:rsidRDefault="003E7C6A">
            <w:pPr>
              <w:rPr>
                <w:rFonts w:cs="Arial"/>
              </w:rPr>
            </w:pPr>
            <w:r w:rsidRPr="00611131">
              <w:rPr>
                <w:rFonts w:cs="Arial"/>
              </w:rPr>
              <w:t>6.2.</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611131" w:rsidRDefault="003E7C6A" w:rsidP="00611131">
            <w:pPr>
              <w:rPr>
                <w:rFonts w:cs="Arial"/>
              </w:rPr>
            </w:pPr>
            <w:r w:rsidRPr="00611131">
              <w:rPr>
                <w:rFonts w:cs="Arial"/>
              </w:rPr>
              <w:t>P</w:t>
            </w:r>
            <w:r w:rsidR="006D2129" w:rsidRPr="00611131">
              <w:rPr>
                <w:rFonts w:cs="Arial"/>
              </w:rPr>
              <w:t xml:space="preserve">arkovna arhitektura </w:t>
            </w:r>
          </w:p>
        </w:tc>
      </w:tr>
      <w:tr w:rsidR="00611131" w:rsidRPr="00611131"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tcPr>
          <w:p w:rsidR="00943136" w:rsidRPr="00611131" w:rsidRDefault="00943136">
            <w:pPr>
              <w:rPr>
                <w:rFonts w:cs="Arial"/>
              </w:rPr>
            </w:pPr>
            <w:r w:rsidRPr="00611131">
              <w:rPr>
                <w:rFonts w:cs="Arial"/>
              </w:rPr>
              <w:t>6.2.1.</w:t>
            </w:r>
          </w:p>
        </w:tc>
        <w:tc>
          <w:tcPr>
            <w:tcW w:w="8355" w:type="dxa"/>
            <w:tcBorders>
              <w:top w:val="single" w:sz="4" w:space="0" w:color="auto"/>
              <w:left w:val="single" w:sz="4" w:space="0" w:color="auto"/>
              <w:bottom w:val="single" w:sz="4" w:space="0" w:color="auto"/>
              <w:right w:val="single" w:sz="4" w:space="0" w:color="auto"/>
            </w:tcBorders>
            <w:vAlign w:val="center"/>
          </w:tcPr>
          <w:p w:rsidR="00943136" w:rsidRPr="00611131" w:rsidRDefault="00943136">
            <w:pPr>
              <w:rPr>
                <w:rFonts w:cs="Arial"/>
              </w:rPr>
            </w:pPr>
            <w:r w:rsidRPr="00611131">
              <w:rPr>
                <w:rFonts w:cs="Arial"/>
              </w:rPr>
              <w:t>Perivoj dvorca Kulmer, Bračak</w:t>
            </w:r>
          </w:p>
        </w:tc>
      </w:tr>
      <w:tr w:rsidR="00611131" w:rsidRPr="00611131"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3E7C6A" w:rsidRPr="00611131" w:rsidRDefault="003E7C6A">
            <w:pPr>
              <w:rPr>
                <w:rFonts w:cs="Arial"/>
              </w:rPr>
            </w:pPr>
            <w:r w:rsidRPr="00611131">
              <w:rPr>
                <w:rFonts w:cs="Arial"/>
              </w:rPr>
              <w:t>6.2.2.</w:t>
            </w:r>
          </w:p>
        </w:tc>
        <w:tc>
          <w:tcPr>
            <w:tcW w:w="8355" w:type="dxa"/>
            <w:tcBorders>
              <w:top w:val="single" w:sz="4" w:space="0" w:color="auto"/>
              <w:left w:val="single" w:sz="4" w:space="0" w:color="auto"/>
              <w:bottom w:val="single" w:sz="4" w:space="0" w:color="auto"/>
              <w:right w:val="single" w:sz="4" w:space="0" w:color="auto"/>
            </w:tcBorders>
            <w:vAlign w:val="center"/>
            <w:hideMark/>
          </w:tcPr>
          <w:p w:rsidR="003E7C6A" w:rsidRPr="00611131" w:rsidRDefault="003E7C6A">
            <w:pPr>
              <w:rPr>
                <w:rFonts w:cs="Arial"/>
              </w:rPr>
            </w:pPr>
            <w:r w:rsidRPr="00611131">
              <w:rPr>
                <w:rFonts w:cs="Arial"/>
              </w:rPr>
              <w:t>Tragovi perivoja dvorca Đalski - Gredice, Gubaševo</w:t>
            </w:r>
          </w:p>
        </w:tc>
      </w:tr>
      <w:tr w:rsidR="00611131" w:rsidRPr="00611131"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tcPr>
          <w:p w:rsidR="00943136" w:rsidRPr="00611131" w:rsidRDefault="00943136">
            <w:pPr>
              <w:rPr>
                <w:rFonts w:cs="Arial"/>
              </w:rPr>
            </w:pPr>
            <w:r w:rsidRPr="00611131">
              <w:rPr>
                <w:rFonts w:cs="Arial"/>
              </w:rPr>
              <w:t>6.3.</w:t>
            </w:r>
          </w:p>
        </w:tc>
        <w:tc>
          <w:tcPr>
            <w:tcW w:w="8355" w:type="dxa"/>
            <w:tcBorders>
              <w:top w:val="single" w:sz="4" w:space="0" w:color="auto"/>
              <w:left w:val="single" w:sz="4" w:space="0" w:color="auto"/>
              <w:bottom w:val="single" w:sz="4" w:space="0" w:color="auto"/>
              <w:right w:val="single" w:sz="4" w:space="0" w:color="auto"/>
            </w:tcBorders>
            <w:vAlign w:val="center"/>
          </w:tcPr>
          <w:p w:rsidR="00943136" w:rsidRPr="00611131" w:rsidRDefault="00943136">
            <w:pPr>
              <w:rPr>
                <w:rFonts w:cs="Arial"/>
              </w:rPr>
            </w:pPr>
            <w:r w:rsidRPr="00611131">
              <w:rPr>
                <w:rFonts w:cs="Arial"/>
              </w:rPr>
              <w:t>Zaštićene vizure</w:t>
            </w:r>
          </w:p>
        </w:tc>
      </w:tr>
      <w:tr w:rsidR="00611131" w:rsidRPr="00611131"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tcPr>
          <w:p w:rsidR="00943136" w:rsidRPr="00611131" w:rsidRDefault="00943136">
            <w:pPr>
              <w:rPr>
                <w:rFonts w:cs="Arial"/>
              </w:rPr>
            </w:pPr>
            <w:r w:rsidRPr="00611131">
              <w:rPr>
                <w:rFonts w:cs="Arial"/>
              </w:rPr>
              <w:t>6.3.1.</w:t>
            </w:r>
          </w:p>
        </w:tc>
        <w:tc>
          <w:tcPr>
            <w:tcW w:w="8355" w:type="dxa"/>
            <w:tcBorders>
              <w:top w:val="single" w:sz="4" w:space="0" w:color="auto"/>
              <w:left w:val="single" w:sz="4" w:space="0" w:color="auto"/>
              <w:bottom w:val="single" w:sz="4" w:space="0" w:color="auto"/>
              <w:right w:val="single" w:sz="4" w:space="0" w:color="auto"/>
            </w:tcBorders>
            <w:vAlign w:val="center"/>
          </w:tcPr>
          <w:p w:rsidR="00943136" w:rsidRPr="00611131" w:rsidRDefault="00943136">
            <w:pPr>
              <w:rPr>
                <w:rFonts w:cs="Arial"/>
              </w:rPr>
            </w:pPr>
            <w:r w:rsidRPr="00611131">
              <w:rPr>
                <w:rFonts w:cs="Arial"/>
              </w:rPr>
              <w:t>Okoliš kapele Sv. Antuna, Grabrovec</w:t>
            </w:r>
          </w:p>
        </w:tc>
      </w:tr>
      <w:tr w:rsidR="00611131" w:rsidRPr="00611131"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tcPr>
          <w:p w:rsidR="00D55B44" w:rsidRPr="00611131" w:rsidRDefault="00D55B44">
            <w:pPr>
              <w:rPr>
                <w:rFonts w:cs="Arial"/>
              </w:rPr>
            </w:pPr>
            <w:r w:rsidRPr="00611131">
              <w:rPr>
                <w:rFonts w:cs="Arial"/>
              </w:rPr>
              <w:t>6.4.</w:t>
            </w:r>
          </w:p>
        </w:tc>
        <w:tc>
          <w:tcPr>
            <w:tcW w:w="8355" w:type="dxa"/>
            <w:tcBorders>
              <w:top w:val="single" w:sz="4" w:space="0" w:color="auto"/>
              <w:left w:val="single" w:sz="4" w:space="0" w:color="auto"/>
              <w:bottom w:val="single" w:sz="4" w:space="0" w:color="auto"/>
              <w:right w:val="single" w:sz="4" w:space="0" w:color="auto"/>
            </w:tcBorders>
            <w:vAlign w:val="center"/>
          </w:tcPr>
          <w:p w:rsidR="00D55B44" w:rsidRPr="00611131" w:rsidRDefault="00D55B44">
            <w:pPr>
              <w:rPr>
                <w:rFonts w:cs="Arial"/>
              </w:rPr>
            </w:pPr>
            <w:r w:rsidRPr="00611131">
              <w:rPr>
                <w:rFonts w:cs="Arial"/>
              </w:rPr>
              <w:t>Područja prirodnog krajobraza</w:t>
            </w:r>
          </w:p>
        </w:tc>
      </w:tr>
      <w:tr w:rsidR="00611131" w:rsidRPr="00611131" w:rsidTr="003E7C6A">
        <w:trPr>
          <w:trHeight w:val="227"/>
          <w:jc w:val="center"/>
        </w:trPr>
        <w:tc>
          <w:tcPr>
            <w:tcW w:w="717" w:type="dxa"/>
            <w:tcBorders>
              <w:top w:val="single" w:sz="4" w:space="0" w:color="auto"/>
              <w:left w:val="single" w:sz="4" w:space="0" w:color="auto"/>
              <w:bottom w:val="single" w:sz="4" w:space="0" w:color="auto"/>
              <w:right w:val="single" w:sz="4" w:space="0" w:color="auto"/>
            </w:tcBorders>
            <w:vAlign w:val="center"/>
          </w:tcPr>
          <w:p w:rsidR="00D55B44" w:rsidRPr="00611131" w:rsidRDefault="00D55B44">
            <w:pPr>
              <w:rPr>
                <w:rFonts w:cs="Arial"/>
              </w:rPr>
            </w:pPr>
            <w:r w:rsidRPr="00611131">
              <w:rPr>
                <w:rFonts w:cs="Arial"/>
              </w:rPr>
              <w:t>6.4.1.</w:t>
            </w:r>
          </w:p>
        </w:tc>
        <w:tc>
          <w:tcPr>
            <w:tcW w:w="8355" w:type="dxa"/>
            <w:tcBorders>
              <w:top w:val="single" w:sz="4" w:space="0" w:color="auto"/>
              <w:left w:val="single" w:sz="4" w:space="0" w:color="auto"/>
              <w:bottom w:val="single" w:sz="4" w:space="0" w:color="auto"/>
              <w:right w:val="single" w:sz="4" w:space="0" w:color="auto"/>
            </w:tcBorders>
            <w:vAlign w:val="center"/>
          </w:tcPr>
          <w:p w:rsidR="00D55B44" w:rsidRPr="00611131" w:rsidRDefault="000E494B">
            <w:pPr>
              <w:rPr>
                <w:rFonts w:cs="Arial"/>
              </w:rPr>
            </w:pPr>
            <w:r w:rsidRPr="00611131">
              <w:rPr>
                <w:rFonts w:cs="Arial"/>
              </w:rPr>
              <w:t>šumarak uz desnu pritoku rijeke Krapinice u gospodarskoj zoni</w:t>
            </w:r>
          </w:p>
        </w:tc>
      </w:tr>
    </w:tbl>
    <w:p w:rsidR="003E7C6A" w:rsidRDefault="003E7C6A" w:rsidP="003E7C6A">
      <w:pPr>
        <w:rPr>
          <w:sz w:val="22"/>
        </w:rPr>
      </w:pPr>
    </w:p>
    <w:p w:rsidR="003E7C6A" w:rsidRPr="009C3ED9" w:rsidRDefault="003E7C6A" w:rsidP="003E7C6A">
      <w:r w:rsidRPr="009C3ED9">
        <w:t>Za pojedinačne građevine i sklopove zaštićene mjerama ovog plana (ZPP) planom se utvrđuju sljedeće mjere zaštite:</w:t>
      </w:r>
    </w:p>
    <w:p w:rsidR="003E7C6A" w:rsidRPr="009C3ED9" w:rsidRDefault="003E7C6A" w:rsidP="00BE5982">
      <w:pPr>
        <w:numPr>
          <w:ilvl w:val="0"/>
          <w:numId w:val="25"/>
        </w:numPr>
        <w:tabs>
          <w:tab w:val="clear" w:pos="720"/>
          <w:tab w:val="num" w:pos="567"/>
        </w:tabs>
        <w:ind w:left="567" w:hanging="283"/>
        <w:jc w:val="both"/>
      </w:pPr>
      <w:r w:rsidRPr="009C3ED9">
        <w:t>povijesno vrijedne građevine ili dijelove građevina treba sačuvati u izvornom obliku</w:t>
      </w:r>
    </w:p>
    <w:p w:rsidR="003E7C6A" w:rsidRPr="009C3ED9" w:rsidRDefault="003E7C6A" w:rsidP="00BE5982">
      <w:pPr>
        <w:numPr>
          <w:ilvl w:val="0"/>
          <w:numId w:val="25"/>
        </w:numPr>
        <w:tabs>
          <w:tab w:val="clear" w:pos="720"/>
          <w:tab w:val="num" w:pos="567"/>
        </w:tabs>
        <w:ind w:left="567" w:hanging="283"/>
        <w:jc w:val="both"/>
      </w:pPr>
      <w:r w:rsidRPr="009C3ED9">
        <w:t xml:space="preserve">kod adaptacija i zamjena dotrajalih dijelova građevine treba primjenjivati izvorne </w:t>
      </w:r>
      <w:r w:rsidRPr="009C3ED9">
        <w:tab/>
        <w:t>materijale</w:t>
      </w:r>
    </w:p>
    <w:p w:rsidR="003E7C6A" w:rsidRPr="009C3ED9" w:rsidRDefault="003E7C6A" w:rsidP="00BE5982">
      <w:pPr>
        <w:numPr>
          <w:ilvl w:val="0"/>
          <w:numId w:val="25"/>
        </w:numPr>
        <w:tabs>
          <w:tab w:val="clear" w:pos="720"/>
          <w:tab w:val="num" w:pos="567"/>
        </w:tabs>
        <w:ind w:left="567" w:hanging="283"/>
        <w:jc w:val="both"/>
      </w:pPr>
      <w:r w:rsidRPr="009C3ED9">
        <w:t>građevine se mogu prenamijeniti za poslovne, trgova</w:t>
      </w:r>
      <w:r w:rsidR="001C2CBC">
        <w:t xml:space="preserve">čke ili ugostiteljske namjene, </w:t>
      </w:r>
      <w:r w:rsidRPr="009C3ED9">
        <w:t xml:space="preserve">predstavljanje i promidžbu tradicijskoga graditeljstva, i druge namjene </w:t>
      </w:r>
    </w:p>
    <w:p w:rsidR="003E7C6A" w:rsidRPr="009C3ED9" w:rsidRDefault="003E7C6A" w:rsidP="00BE5982">
      <w:pPr>
        <w:numPr>
          <w:ilvl w:val="0"/>
          <w:numId w:val="25"/>
        </w:numPr>
        <w:tabs>
          <w:tab w:val="clear" w:pos="720"/>
          <w:tab w:val="num" w:pos="567"/>
        </w:tabs>
        <w:ind w:left="567" w:hanging="283"/>
        <w:jc w:val="both"/>
      </w:pPr>
      <w:r w:rsidRPr="009C3ED9">
        <w:t>dogradnje izvornog sklopa su moguće pri čemu treba jasno arhitektonski i oblikovno</w:t>
      </w:r>
      <w:r w:rsidR="001C2CBC">
        <w:t xml:space="preserve"> </w:t>
      </w:r>
      <w:r w:rsidRPr="009C3ED9">
        <w:t>razgraničiti izvorne od dograđenih dijelova</w:t>
      </w:r>
    </w:p>
    <w:p w:rsidR="003E7C6A" w:rsidRPr="009C3ED9" w:rsidRDefault="003E7C6A" w:rsidP="00BE5982">
      <w:pPr>
        <w:numPr>
          <w:ilvl w:val="0"/>
          <w:numId w:val="25"/>
        </w:numPr>
        <w:tabs>
          <w:tab w:val="clear" w:pos="720"/>
          <w:tab w:val="num" w:pos="567"/>
        </w:tabs>
        <w:ind w:left="567" w:hanging="283"/>
        <w:jc w:val="both"/>
      </w:pPr>
      <w:r w:rsidRPr="009C3ED9">
        <w:t>dogradnje planirati na način kojim se neće narušiti spomeničke, arhitektonske i oblikovne</w:t>
      </w:r>
      <w:r w:rsidR="009C3ED9">
        <w:t xml:space="preserve"> </w:t>
      </w:r>
      <w:r w:rsidRPr="009C3ED9">
        <w:t>vrijednosti izvornog sklopa</w:t>
      </w:r>
    </w:p>
    <w:p w:rsidR="003E7C6A" w:rsidRPr="009C3ED9" w:rsidRDefault="003E7C6A" w:rsidP="00BE5982">
      <w:pPr>
        <w:numPr>
          <w:ilvl w:val="0"/>
          <w:numId w:val="25"/>
        </w:numPr>
        <w:tabs>
          <w:tab w:val="clear" w:pos="720"/>
          <w:tab w:val="num" w:pos="567"/>
        </w:tabs>
        <w:ind w:left="567" w:hanging="283"/>
        <w:jc w:val="both"/>
      </w:pPr>
      <w:r w:rsidRPr="009C3ED9">
        <w:t xml:space="preserve">kod dogradnji treba osobito pažljivo čuvati mikroambijent naselja </w:t>
      </w:r>
    </w:p>
    <w:p w:rsidR="003E7C6A" w:rsidRDefault="003E7C6A" w:rsidP="00BE5982">
      <w:pPr>
        <w:numPr>
          <w:ilvl w:val="0"/>
          <w:numId w:val="25"/>
        </w:numPr>
        <w:tabs>
          <w:tab w:val="clear" w:pos="720"/>
          <w:tab w:val="num" w:pos="567"/>
        </w:tabs>
        <w:ind w:left="567" w:hanging="283"/>
        <w:jc w:val="both"/>
      </w:pPr>
      <w:r w:rsidRPr="009C3ED9">
        <w:t>novu izgradnju treba uskladiti sa zatečenim tlocrtnim i visinskim veličinama postojećih zgrada kako bi se ustrojio skladan graditeljsko ambijentalni sklop u kojem oblikovno dominira povijesno vrijedna građevina ili sklop</w:t>
      </w:r>
    </w:p>
    <w:p w:rsidR="00943136" w:rsidRPr="00611131" w:rsidRDefault="00943136" w:rsidP="00BE5982">
      <w:pPr>
        <w:numPr>
          <w:ilvl w:val="0"/>
          <w:numId w:val="25"/>
        </w:numPr>
        <w:tabs>
          <w:tab w:val="clear" w:pos="720"/>
          <w:tab w:val="num" w:pos="567"/>
        </w:tabs>
        <w:ind w:left="567" w:hanging="283"/>
        <w:jc w:val="both"/>
      </w:pPr>
      <w:r w:rsidRPr="00611131">
        <w:t>u području okoliša kapele Sv. Antuna u Grabrovcu zabranjuje se sva gradnja uključujući gradnju građevina koje se mogu graditi izvan građevinskih područja</w:t>
      </w:r>
    </w:p>
    <w:p w:rsidR="003E7C6A" w:rsidRPr="009C3ED9" w:rsidRDefault="003E7C6A" w:rsidP="003E7C6A">
      <w:pPr>
        <w:jc w:val="both"/>
      </w:pPr>
      <w:r w:rsidRPr="009C3ED9">
        <w:t>Za građevine koje se štite samo odredbama prostornog plana (ZPP) (u)pravni postupak nije obvezan, ali tijela lokalne uprave, zbog specifičnosti problematike, u provedbi plana ili drugih zakonskih akata mogu od nadležnog Konzervatorskog odjela zatražiti stručno mišljenje.</w:t>
      </w:r>
    </w:p>
    <w:p w:rsidR="003E7C6A" w:rsidRDefault="003E7C6A" w:rsidP="003E7C6A">
      <w:pPr>
        <w:jc w:val="both"/>
      </w:pPr>
      <w:r w:rsidRPr="009C3ED9">
        <w:t xml:space="preserve">Prilikom izvođenja zemljanih i drugih građevinskih radova, posebice pri izgradnji infrastrukturnih sustava, potrebno je akceptirati mjere zaštite arheoloških nalazišta i nalaza koje proizlaze iz članka 45. i 46. Zakona o zaštiti i očuvanju kulturnih dobara (NN br. 69/99, 151/03, 157/03, 87/09 i 88/10) te osigurati provođenje arheološkog nadzora.  </w:t>
      </w:r>
    </w:p>
    <w:p w:rsidR="003E7C6A" w:rsidRDefault="003E7C6A" w:rsidP="003E7C6A">
      <w:pPr>
        <w:keepNext/>
        <w:snapToGrid w:val="0"/>
        <w:spacing w:before="240" w:after="120"/>
        <w:jc w:val="both"/>
        <w:outlineLvl w:val="1"/>
        <w:rPr>
          <w:b/>
          <w:bCs/>
        </w:rPr>
      </w:pPr>
      <w:bookmarkStart w:id="571" w:name="_Toc225750197"/>
      <w:bookmarkStart w:id="572" w:name="_Toc131060127"/>
      <w:bookmarkStart w:id="573" w:name="_Toc72740442"/>
      <w:bookmarkStart w:id="574" w:name="_Toc53118131"/>
      <w:bookmarkStart w:id="575" w:name="_Toc49842481"/>
      <w:bookmarkStart w:id="576" w:name="_Toc38704193"/>
      <w:bookmarkStart w:id="577" w:name="_Toc10202128"/>
      <w:bookmarkStart w:id="578" w:name="_Toc225750198"/>
      <w:bookmarkStart w:id="579" w:name="_Toc131060128"/>
      <w:bookmarkStart w:id="580" w:name="_Toc72740443"/>
      <w:bookmarkStart w:id="581" w:name="_Toc38267023"/>
      <w:bookmarkStart w:id="582" w:name="_Toc30172454"/>
      <w:bookmarkStart w:id="583" w:name="_Toc30172330"/>
      <w:bookmarkStart w:id="584" w:name="_Toc21001377"/>
      <w:bookmarkStart w:id="585" w:name="_Toc11748064"/>
      <w:bookmarkStart w:id="586" w:name="_Toc10134410"/>
      <w:bookmarkStart w:id="587" w:name="_Toc7547142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Pr>
          <w:b/>
          <w:bCs/>
        </w:rPr>
        <w:t>7. Postupanje s otpadom</w:t>
      </w:r>
      <w:bookmarkEnd w:id="586"/>
      <w:bookmarkEnd w:id="587"/>
      <w:r>
        <w:rPr>
          <w:b/>
          <w:bCs/>
        </w:rPr>
        <w:t xml:space="preserve"> </w:t>
      </w:r>
    </w:p>
    <w:p w:rsidR="00901D3C" w:rsidRPr="00901D3C" w:rsidRDefault="00901D3C" w:rsidP="00901D3C">
      <w:pPr>
        <w:jc w:val="center"/>
        <w:rPr>
          <w:rFonts w:cs="Arial"/>
          <w:szCs w:val="20"/>
        </w:rPr>
      </w:pPr>
      <w:bookmarkStart w:id="588" w:name="_Toc5164271"/>
      <w:bookmarkStart w:id="589" w:name="_Toc506280024"/>
      <w:bookmarkStart w:id="590" w:name="_Toc505254549"/>
      <w:bookmarkStart w:id="591" w:name="_Toc500474281"/>
      <w:bookmarkStart w:id="592" w:name="_Toc499817743"/>
      <w:bookmarkStart w:id="593" w:name="_Toc489879721"/>
      <w:bookmarkStart w:id="594" w:name="_Toc489846709"/>
      <w:bookmarkStart w:id="595" w:name="_Toc489692179"/>
      <w:bookmarkStart w:id="596" w:name="_Toc489690314"/>
      <w:bookmarkStart w:id="597" w:name="_Toc489681815"/>
      <w:bookmarkStart w:id="598" w:name="_Toc489681453"/>
      <w:bookmarkStart w:id="599" w:name="_Toc489360410"/>
      <w:bookmarkStart w:id="600" w:name="_Toc484847767"/>
      <w:bookmarkStart w:id="601" w:name="_Toc484847705"/>
      <w:bookmarkStart w:id="602" w:name="_Toc484847616"/>
      <w:bookmarkStart w:id="603" w:name="_Toc484847488"/>
      <w:bookmarkStart w:id="604" w:name="_Toc484847398"/>
      <w:bookmarkStart w:id="605" w:name="_Toc484847264"/>
      <w:bookmarkStart w:id="606" w:name="_Toc484844436"/>
      <w:bookmarkStart w:id="607" w:name="_Toc483904663"/>
      <w:bookmarkStart w:id="608" w:name="_Toc483888632"/>
      <w:bookmarkStart w:id="609" w:name="_Toc483834757"/>
      <w:bookmarkStart w:id="610" w:name="_Toc483830548"/>
      <w:bookmarkStart w:id="611" w:name="_Toc478793379"/>
      <w:bookmarkStart w:id="612" w:name="_Toc477334737"/>
      <w:bookmarkStart w:id="613" w:name="_Toc477334682"/>
      <w:bookmarkStart w:id="614" w:name="_Toc131060129"/>
      <w:bookmarkStart w:id="615" w:name="_Toc72740444"/>
      <w:bookmarkStart w:id="616" w:name="_Toc38267024"/>
      <w:bookmarkStart w:id="617" w:name="_Toc30172455"/>
      <w:bookmarkStart w:id="618" w:name="_Toc30172331"/>
      <w:bookmarkStart w:id="619" w:name="_Toc29819154"/>
      <w:bookmarkStart w:id="620" w:name="_Toc7492419"/>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4175AF" w:rsidRPr="000D2E8F" w:rsidRDefault="004175AF" w:rsidP="001C2CBC">
      <w:pPr>
        <w:snapToGrid w:val="0"/>
        <w:jc w:val="both"/>
      </w:pPr>
      <w:r w:rsidRPr="000D2E8F">
        <w:t>Lokacija deponije komunalnog otpada za sve jedinice lokalne samouprave u Krapinsko zagorskoj županiji odredit će se Prostornim planom Županije. Postojeće odlagalište komunalnog otpada u zapadnom dijelu gospodarske zone uz rijeku Krapinu planirano je za zatvaranje i sanaciju.</w:t>
      </w:r>
    </w:p>
    <w:p w:rsidR="003E7C6A" w:rsidRDefault="003E7C6A" w:rsidP="001C2CBC">
      <w:pPr>
        <w:jc w:val="both"/>
      </w:pPr>
      <w:r>
        <w:t>U dijelu gospodarske zone u Zaboku planom su određene površine za infrastrukturne sustave s oznakom Is na kojima je planirana gradnja sljedećih građevina za gospodarenje otpadom u okviru Plana gospodarenja otpadom Krapinsko Zagorske Županije (Službeni glasnik Krapinsko Zagorske Županije br. 5/08):</w:t>
      </w:r>
    </w:p>
    <w:p w:rsidR="003E7C6A" w:rsidRPr="003E7C6A" w:rsidRDefault="003E7C6A" w:rsidP="00BE5982">
      <w:pPr>
        <w:widowControl w:val="0"/>
        <w:numPr>
          <w:ilvl w:val="0"/>
          <w:numId w:val="26"/>
        </w:numPr>
        <w:tabs>
          <w:tab w:val="clear" w:pos="720"/>
          <w:tab w:val="num" w:pos="567"/>
        </w:tabs>
        <w:ind w:left="567" w:hanging="283"/>
        <w:jc w:val="both"/>
      </w:pPr>
      <w:r w:rsidRPr="003E7C6A">
        <w:t>građevina za gospodarenje (skladištenje, obradu i oporabu) opasnim otpadom</w:t>
      </w:r>
    </w:p>
    <w:p w:rsidR="003E7C6A" w:rsidRPr="003E7C6A" w:rsidRDefault="003E7C6A" w:rsidP="00BE5982">
      <w:pPr>
        <w:widowControl w:val="0"/>
        <w:numPr>
          <w:ilvl w:val="0"/>
          <w:numId w:val="26"/>
        </w:numPr>
        <w:tabs>
          <w:tab w:val="clear" w:pos="720"/>
          <w:tab w:val="num" w:pos="567"/>
        </w:tabs>
        <w:ind w:left="567" w:hanging="283"/>
        <w:jc w:val="both"/>
      </w:pPr>
      <w:r w:rsidRPr="003E7C6A">
        <w:t>pretovarna stanica kao dio županijskog sustava gospodarenja otpadom (s</w:t>
      </w:r>
      <w:r w:rsidR="004175AF">
        <w:t xml:space="preserve"> </w:t>
      </w:r>
      <w:r w:rsidRPr="003E7C6A">
        <w:t>mogućnošću pristupa na mrežu željezničkog prometa)</w:t>
      </w:r>
    </w:p>
    <w:p w:rsidR="003E7C6A" w:rsidRPr="003E7C6A" w:rsidRDefault="003E7C6A" w:rsidP="00BE5982">
      <w:pPr>
        <w:widowControl w:val="0"/>
        <w:numPr>
          <w:ilvl w:val="0"/>
          <w:numId w:val="26"/>
        </w:numPr>
        <w:tabs>
          <w:tab w:val="clear" w:pos="720"/>
          <w:tab w:val="num" w:pos="567"/>
        </w:tabs>
        <w:ind w:left="567" w:hanging="283"/>
        <w:jc w:val="both"/>
      </w:pPr>
      <w:r w:rsidRPr="003E7C6A">
        <w:t>drugi objekti za gospodarenje otpadom (reciklažno dvorište, kompostana,</w:t>
      </w:r>
      <w:r w:rsidR="004175AF">
        <w:t xml:space="preserve"> </w:t>
      </w:r>
      <w:r w:rsidRPr="003E7C6A">
        <w:t>odlaganje građevinskog otpada i slično)</w:t>
      </w:r>
      <w:bookmarkEnd w:id="620"/>
    </w:p>
    <w:p w:rsidR="003E7C6A" w:rsidRPr="003E7C6A" w:rsidRDefault="003E7C6A" w:rsidP="00BE5982">
      <w:pPr>
        <w:widowControl w:val="0"/>
        <w:numPr>
          <w:ilvl w:val="0"/>
          <w:numId w:val="26"/>
        </w:numPr>
        <w:tabs>
          <w:tab w:val="clear" w:pos="720"/>
          <w:tab w:val="num" w:pos="567"/>
        </w:tabs>
        <w:ind w:left="567" w:hanging="283"/>
        <w:jc w:val="both"/>
      </w:pPr>
      <w:r w:rsidRPr="003E7C6A">
        <w:t>kaseta za zbrinjavanje azbesta</w:t>
      </w:r>
    </w:p>
    <w:p w:rsidR="00010F6C" w:rsidRDefault="00010F6C" w:rsidP="001C2CBC">
      <w:pPr>
        <w:snapToGrid w:val="0"/>
        <w:jc w:val="both"/>
      </w:pPr>
      <w:r>
        <w:t>U sklopu površina gospodarske namjene planiraju se urediti odlagališta korisnog otpada (metal, staklo, papir, drvo, plastika i dr.). U cilju ostvarenja ovakvih odlagališta potrebno je da nadležno komunlano poduzeće koje zbrinjava otpad pripremi odgovarajući sustav sakupljanja otpada. U dijelu gospodarske zone planira se izgradnja pretovarne stanice i ovim planom dopušta se izgradnja potrebnih kolosijeka, prometnica i slične infrastrukture te objekata pogona koji su neophodni za funkcioniranje iste.</w:t>
      </w:r>
    </w:p>
    <w:p w:rsidR="003E7C6A" w:rsidRDefault="003E7C6A" w:rsidP="001C2CBC">
      <w:pPr>
        <w:snapToGrid w:val="0"/>
        <w:jc w:val="both"/>
      </w:pPr>
      <w:r>
        <w:t>Mjerama poticati i organizirati sakupljanje i odvoz bio-otpada biljnoga podrijetla, koji će se prerađivati za  kompost.  U  cilju  smanjenja  krupnoga  neiskoristivoga  otpada,  poticati  građane  da  u  svojim  vrtovima uređuju malena kompostišta za potrebe domaćinstva.</w:t>
      </w:r>
    </w:p>
    <w:p w:rsidR="003E7C6A" w:rsidRDefault="003E7C6A" w:rsidP="003E7C6A">
      <w:pPr>
        <w:keepNext/>
        <w:snapToGrid w:val="0"/>
        <w:spacing w:before="240" w:after="120"/>
        <w:jc w:val="both"/>
        <w:outlineLvl w:val="1"/>
        <w:rPr>
          <w:b/>
          <w:bCs/>
        </w:rPr>
      </w:pPr>
      <w:bookmarkStart w:id="621" w:name="_Toc225750199"/>
      <w:bookmarkStart w:id="622" w:name="_Toc75471421"/>
      <w:r>
        <w:rPr>
          <w:b/>
          <w:bCs/>
        </w:rPr>
        <w:lastRenderedPageBreak/>
        <w:t>8. Mjere sprječavanja nepovoljnog utjecaja na okoliš</w:t>
      </w:r>
      <w:bookmarkEnd w:id="621"/>
      <w:bookmarkEnd w:id="622"/>
      <w:r>
        <w:rPr>
          <w:b/>
          <w:bCs/>
        </w:rPr>
        <w:t xml:space="preserve"> </w:t>
      </w:r>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1C2CBC">
      <w:pPr>
        <w:snapToGrid w:val="0"/>
        <w:jc w:val="both"/>
      </w:pPr>
      <w:r>
        <w:t>U cilju osiguranja i očuvanja kvalitetnih, zdravih i humanih uvjeta života i rada, ovim Planom utvrđuju se obveze, zadaci i smjernice za zaštitu tla, zraka, vode i zaštita od prekomjerne buke.</w:t>
      </w:r>
    </w:p>
    <w:p w:rsidR="003E7C6A" w:rsidRDefault="003E7C6A" w:rsidP="003E7C6A">
      <w:pPr>
        <w:keepNext/>
        <w:snapToGrid w:val="0"/>
        <w:spacing w:before="240" w:after="120"/>
        <w:jc w:val="both"/>
        <w:outlineLvl w:val="3"/>
        <w:rPr>
          <w:b/>
          <w:bCs/>
          <w:i/>
          <w:iCs/>
        </w:rPr>
      </w:pPr>
      <w:bookmarkStart w:id="623" w:name="_Toc225750200"/>
      <w:bookmarkStart w:id="624" w:name="_Toc131060130"/>
      <w:bookmarkStart w:id="625" w:name="_Toc72740445"/>
      <w:bookmarkStart w:id="626" w:name="_Toc38267025"/>
      <w:bookmarkStart w:id="627" w:name="_Toc30172456"/>
      <w:bookmarkStart w:id="628" w:name="_Toc30172332"/>
      <w:bookmarkStart w:id="629" w:name="_Toc29819155"/>
      <w:bookmarkStart w:id="630" w:name="_Toc75471422"/>
      <w:bookmarkEnd w:id="623"/>
      <w:bookmarkEnd w:id="624"/>
      <w:bookmarkEnd w:id="625"/>
      <w:bookmarkEnd w:id="626"/>
      <w:bookmarkEnd w:id="627"/>
      <w:bookmarkEnd w:id="628"/>
      <w:r>
        <w:rPr>
          <w:b/>
          <w:bCs/>
          <w:i/>
          <w:iCs/>
        </w:rPr>
        <w:t>8.1. Zaštita tla</w:t>
      </w:r>
      <w:bookmarkEnd w:id="629"/>
      <w:bookmarkEnd w:id="630"/>
    </w:p>
    <w:p w:rsidR="003E7C6A" w:rsidRDefault="003E7C6A" w:rsidP="001C2CBC">
      <w:pPr>
        <w:snapToGrid w:val="0"/>
        <w:jc w:val="both"/>
      </w:pPr>
      <w:r>
        <w:t xml:space="preserve">Na obradivim, poljoprivrednim i šumskim tlima mogu se graditi građevine koje se prema ovim provedbenim odredbama mogu graditi izvan građevinskih područja naselja. </w:t>
      </w:r>
    </w:p>
    <w:p w:rsidR="003E7C6A" w:rsidRPr="00B436EF" w:rsidRDefault="003E7C6A" w:rsidP="00B436EF">
      <w:pPr>
        <w:keepNext/>
        <w:snapToGrid w:val="0"/>
        <w:spacing w:before="240" w:after="120"/>
        <w:jc w:val="both"/>
        <w:outlineLvl w:val="3"/>
        <w:rPr>
          <w:b/>
          <w:bCs/>
          <w:i/>
          <w:iCs/>
        </w:rPr>
      </w:pPr>
      <w:bookmarkStart w:id="631" w:name="_Toc225750201"/>
      <w:bookmarkStart w:id="632" w:name="_Toc131060131"/>
      <w:bookmarkStart w:id="633" w:name="_Toc72740446"/>
      <w:bookmarkStart w:id="634" w:name="_Toc38267026"/>
      <w:bookmarkStart w:id="635" w:name="_Toc30172457"/>
      <w:bookmarkStart w:id="636" w:name="_Toc30172333"/>
      <w:bookmarkStart w:id="637" w:name="_Toc29819156"/>
      <w:bookmarkStart w:id="638" w:name="_Toc75471423"/>
      <w:bookmarkEnd w:id="631"/>
      <w:bookmarkEnd w:id="632"/>
      <w:bookmarkEnd w:id="633"/>
      <w:bookmarkEnd w:id="634"/>
      <w:bookmarkEnd w:id="635"/>
      <w:bookmarkEnd w:id="636"/>
      <w:r w:rsidRPr="00B436EF">
        <w:rPr>
          <w:b/>
          <w:bCs/>
          <w:i/>
          <w:iCs/>
        </w:rPr>
        <w:t>8.2. Zaštita voda</w:t>
      </w:r>
      <w:bookmarkEnd w:id="637"/>
      <w:bookmarkEnd w:id="638"/>
    </w:p>
    <w:p w:rsidR="003E7C6A" w:rsidRPr="003E7C6A" w:rsidRDefault="003E7C6A" w:rsidP="001C2CBC">
      <w:r w:rsidRPr="003E7C6A">
        <w:t>Zaštita voda na području grada postići</w:t>
      </w:r>
      <w:r w:rsidR="001C2CBC">
        <w:t xml:space="preserve"> će se </w:t>
      </w:r>
      <w:r w:rsidRPr="003E7C6A">
        <w:t xml:space="preserve">gradnjom kanalizacije na područjima bez kanalizacije </w:t>
      </w:r>
    </w:p>
    <w:p w:rsidR="003E7C6A" w:rsidRPr="003E7C6A" w:rsidRDefault="003E7C6A" w:rsidP="003E7C6A">
      <w:pPr>
        <w:jc w:val="both"/>
      </w:pPr>
      <w:r w:rsidRPr="003E7C6A">
        <w:t>Planom je predviđeno da će se sva naselja opskrbljivati vodom za piće iz javnog vodoopskrbnog sustava. Do izvedbe vodoopskrbnog sustava opskrba vodom za piće vršit će se iz higijenski izgrađenih zdenaca.</w:t>
      </w:r>
    </w:p>
    <w:p w:rsidR="003E7C6A" w:rsidRPr="003E7C6A" w:rsidRDefault="003E7C6A" w:rsidP="003E7C6A">
      <w:pPr>
        <w:jc w:val="both"/>
      </w:pPr>
      <w:r w:rsidRPr="003E7C6A">
        <w:t>Otpadne vode u naseljima odvodit će se javnom kanalizacijom do uređaja za pročišćavanje otpadnih voda. Do izvedbe javne kanalizacije otpadne vode će se sakupljati u nepropusnim sabirnim jamama. Pražnjenje sabirnih jama može se vršiti samo odvozom na uređaj za pročišćavanje otpadnih voda.</w:t>
      </w:r>
    </w:p>
    <w:p w:rsidR="003E7C6A" w:rsidRDefault="003E7C6A" w:rsidP="003E7C6A">
      <w:pPr>
        <w:jc w:val="both"/>
      </w:pPr>
      <w:r w:rsidRPr="003E7C6A">
        <w:t>Podovi u gospodarskim građevinama u kojima se drže životinje moraju biti nepropusni za tekućinu i imati rigole za odvodnju gnojnice. Dno i st</w:t>
      </w:r>
      <w:r w:rsidR="007F21C6">
        <w:t>i</w:t>
      </w:r>
      <w:r w:rsidRPr="003E7C6A">
        <w:t>jenke gnojišta do visine od 50cm iznad terena moraju biti izvedeni od nepropusnog materijala. Gnojnica se ne smije ispuštati u vodotoke niti u odvodne kanale.</w:t>
      </w:r>
    </w:p>
    <w:p w:rsidR="003E7C6A" w:rsidRPr="00B436EF" w:rsidRDefault="003E7C6A" w:rsidP="00B436EF">
      <w:pPr>
        <w:spacing w:before="240" w:after="120"/>
        <w:rPr>
          <w:b/>
        </w:rPr>
      </w:pPr>
      <w:r w:rsidRPr="00B436EF">
        <w:rPr>
          <w:b/>
        </w:rPr>
        <w:t xml:space="preserve">8.3. Zahtjevi zaštite i spašavanja u dokumentima prostornog uređenja </w:t>
      </w:r>
    </w:p>
    <w:p w:rsidR="003E7C6A" w:rsidRPr="003E7C6A" w:rsidRDefault="003E7C6A" w:rsidP="003E7C6A">
      <w:pPr>
        <w:rPr>
          <w:rFonts w:cs="Arial"/>
          <w:b/>
          <w:u w:val="single"/>
        </w:rPr>
      </w:pPr>
      <w:r w:rsidRPr="003E7C6A">
        <w:rPr>
          <w:rFonts w:cs="Arial"/>
          <w:b/>
          <w:u w:val="single"/>
        </w:rPr>
        <w:t>Poplave</w:t>
      </w:r>
    </w:p>
    <w:p w:rsidR="003E7C6A" w:rsidRPr="003E7C6A" w:rsidRDefault="003E7C6A" w:rsidP="003E7C6A">
      <w:pPr>
        <w:jc w:val="both"/>
        <w:rPr>
          <w:rFonts w:cs="Arial"/>
        </w:rPr>
      </w:pPr>
      <w:r w:rsidRPr="003E7C6A">
        <w:rPr>
          <w:rFonts w:cs="Arial"/>
        </w:rPr>
        <w:t>Grad Zabok se nalazi u dolini rijeke Krapine. Sliv Krapine je asimetričan u odnosu na glavni vodotok na slivu, rijeku Krapinu dužine oko 73 km. Desni pritoci su dulji, blagog nagiba i imaju veće površine sliva, dok su lijevi pritoci s obronaka Medvednice brojni, kratki i bujičasti. Sliv rijeke Krapine odlikuje se velikim fluktuacijama protoka (na primjer za postaju Kupljenovo prosječna izdašnost iznosi 8,8x10</w:t>
      </w:r>
      <w:r w:rsidRPr="003E7C6A">
        <w:rPr>
          <w:rFonts w:cs="Arial"/>
          <w:vertAlign w:val="superscript"/>
        </w:rPr>
        <w:t>-3</w:t>
      </w:r>
      <w:r w:rsidRPr="003E7C6A">
        <w:rPr>
          <w:rFonts w:cs="Arial"/>
        </w:rPr>
        <w:t xml:space="preserve"> m</w:t>
      </w:r>
      <w:r w:rsidRPr="003E7C6A">
        <w:rPr>
          <w:rFonts w:cs="Arial"/>
          <w:vertAlign w:val="superscript"/>
        </w:rPr>
        <w:t>3</w:t>
      </w:r>
      <w:r w:rsidRPr="003E7C6A">
        <w:rPr>
          <w:rFonts w:cs="Arial"/>
        </w:rPr>
        <w:t>/s/km</w:t>
      </w:r>
      <w:r w:rsidRPr="003E7C6A">
        <w:rPr>
          <w:rFonts w:cs="Arial"/>
          <w:vertAlign w:val="superscript"/>
        </w:rPr>
        <w:t>2</w:t>
      </w:r>
      <w:r w:rsidRPr="003E7C6A">
        <w:rPr>
          <w:rFonts w:cs="Arial"/>
        </w:rPr>
        <w:t>, a velike vode imaju specifični dotok oko 0.4 m</w:t>
      </w:r>
      <w:r w:rsidRPr="003E7C6A">
        <w:rPr>
          <w:rFonts w:cs="Arial"/>
          <w:vertAlign w:val="superscript"/>
        </w:rPr>
        <w:t>3</w:t>
      </w:r>
      <w:r w:rsidRPr="003E7C6A">
        <w:rPr>
          <w:rFonts w:cs="Arial"/>
        </w:rPr>
        <w:t>/s/km</w:t>
      </w:r>
      <w:r w:rsidRPr="003E7C6A">
        <w:rPr>
          <w:rFonts w:cs="Arial"/>
          <w:vertAlign w:val="superscript"/>
        </w:rPr>
        <w:t>2</w:t>
      </w:r>
      <w:r w:rsidRPr="003E7C6A">
        <w:rPr>
          <w:rFonts w:cs="Arial"/>
        </w:rPr>
        <w:t>). Minimalni protoci javljaju se obično u kolovozu i u rujnu, a maksimalni u veljači  i u ožujku.</w:t>
      </w:r>
    </w:p>
    <w:p w:rsidR="003E7C6A" w:rsidRPr="003E7C6A" w:rsidRDefault="003E7C6A" w:rsidP="003E7C6A">
      <w:pPr>
        <w:jc w:val="both"/>
        <w:rPr>
          <w:rFonts w:cs="Arial"/>
        </w:rPr>
      </w:pPr>
      <w:r w:rsidRPr="003E7C6A">
        <w:rPr>
          <w:rFonts w:cs="Arial"/>
        </w:rPr>
        <w:t>Česte poplave i velike štete na slivu inicirale su izradu obimne projektne dokumentacije različitih razina obrade. Većina dokumentacije se odnosi samo na pojedine lokacije od značaja, na građenje obrambenih nasipa uz vodotoke, uređenje korita na kritičnim lokacijama te građenje retencija u brdskim dijelovima sliva.</w:t>
      </w:r>
    </w:p>
    <w:p w:rsidR="003E7C6A" w:rsidRPr="003E7C6A" w:rsidRDefault="003E7C6A" w:rsidP="003E7C6A">
      <w:pPr>
        <w:tabs>
          <w:tab w:val="left" w:pos="9000"/>
        </w:tabs>
        <w:rPr>
          <w:rFonts w:cs="Arial"/>
          <w:bCs/>
          <w:i/>
        </w:rPr>
      </w:pPr>
      <w:r w:rsidRPr="003E7C6A">
        <w:rPr>
          <w:rFonts w:cs="Arial"/>
          <w:bCs/>
          <w:i/>
        </w:rPr>
        <w:t xml:space="preserve">Mjere zaštite u urbanističkim planovima i građenju </w:t>
      </w:r>
    </w:p>
    <w:p w:rsidR="00AB4DE9" w:rsidRDefault="003E7C6A" w:rsidP="003E7C6A">
      <w:pPr>
        <w:tabs>
          <w:tab w:val="left" w:pos="9000"/>
        </w:tabs>
        <w:jc w:val="both"/>
        <w:rPr>
          <w:rFonts w:cs="Arial"/>
          <w:bCs/>
        </w:rPr>
      </w:pPr>
      <w:r w:rsidRPr="003E7C6A">
        <w:rPr>
          <w:rFonts w:cs="Arial"/>
          <w:bCs/>
        </w:rPr>
        <w:t xml:space="preserve">U područjima gdje je prisutna opasnost od plavljenja bujičnih voda, a prostorno planskom dokumentacijom je dozvoljena gradnja objekti se moraju graditi od čvrstog materijala </w:t>
      </w:r>
      <w:r w:rsidR="007F21C6">
        <w:rPr>
          <w:rFonts w:cs="Arial"/>
          <w:bCs/>
        </w:rPr>
        <w:t>tako</w:t>
      </w:r>
      <w:r w:rsidRPr="003E7C6A">
        <w:rPr>
          <w:rFonts w:cs="Arial"/>
          <w:bCs/>
        </w:rPr>
        <w:t xml:space="preserve"> da dio objekta ostane nepoplavljen i za najveće vode.</w:t>
      </w:r>
    </w:p>
    <w:p w:rsidR="003E7C6A" w:rsidRPr="003E7C6A" w:rsidRDefault="003E7C6A" w:rsidP="003E7C6A">
      <w:pPr>
        <w:tabs>
          <w:tab w:val="left" w:pos="9000"/>
        </w:tabs>
        <w:jc w:val="both"/>
        <w:rPr>
          <w:rFonts w:cs="Arial"/>
          <w:bCs/>
        </w:rPr>
      </w:pPr>
      <w:r w:rsidRPr="003E7C6A">
        <w:rPr>
          <w:rFonts w:cs="Arial"/>
          <w:bCs/>
        </w:rPr>
        <w:t xml:space="preserve">Potrebno je zaštiti postojeće lokalne izvore vode, bunare, cisterne koji se moraju održavati i ne smiju zatrpavati ili uništavati na drugi način. </w:t>
      </w:r>
    </w:p>
    <w:p w:rsidR="003E7C6A" w:rsidRPr="003E7C6A" w:rsidRDefault="003E7C6A" w:rsidP="003E7C6A">
      <w:pPr>
        <w:tabs>
          <w:tab w:val="left" w:pos="9000"/>
        </w:tabs>
        <w:jc w:val="both"/>
        <w:rPr>
          <w:rFonts w:cs="Arial"/>
          <w:bCs/>
        </w:rPr>
      </w:pPr>
      <w:r w:rsidRPr="003E7C6A">
        <w:rPr>
          <w:rFonts w:cs="Arial"/>
          <w:bCs/>
        </w:rPr>
        <w:t>Zabranjuje se gradnja objekata u inundacijama (prostor između nasipa i rijeke) te u blizini obrambenih nasipa. Osigurati slobodan prostor oko vodotoka (inundacije) kako bi se moglo vršiti redovno održavanje vodotoka i time spriječila opasnost od poplava.</w:t>
      </w:r>
    </w:p>
    <w:p w:rsidR="003E7C6A" w:rsidRPr="003E7C6A" w:rsidRDefault="003E7C6A" w:rsidP="003E7C6A">
      <w:pPr>
        <w:tabs>
          <w:tab w:val="left" w:pos="2153"/>
        </w:tabs>
        <w:jc w:val="both"/>
        <w:rPr>
          <w:rFonts w:cs="Arial"/>
          <w:bCs/>
        </w:rPr>
      </w:pPr>
      <w:r w:rsidRPr="003E7C6A">
        <w:rPr>
          <w:rFonts w:cs="Arial"/>
          <w:bCs/>
        </w:rPr>
        <w:t xml:space="preserve">U suradnji s Hrvatskim vodama planirati daljnje uređenje brežnih dijelova vodotoka i bolju odvodnju s terena, te izgradnju potrebitih retencija ili vodnih stepenica. </w:t>
      </w:r>
    </w:p>
    <w:p w:rsidR="003E7C6A" w:rsidRPr="003E7C6A" w:rsidRDefault="003E7C6A" w:rsidP="003E7C6A">
      <w:pPr>
        <w:tabs>
          <w:tab w:val="left" w:pos="2153"/>
        </w:tabs>
        <w:rPr>
          <w:rFonts w:cs="Arial"/>
          <w:bCs/>
        </w:rPr>
      </w:pPr>
      <w:r w:rsidRPr="003E7C6A">
        <w:rPr>
          <w:rFonts w:cs="Arial"/>
          <w:bCs/>
        </w:rPr>
        <w:t xml:space="preserve">Kontinuirano vršiti čišćenje vodotoka i kanala radi očuvanja njihove protočnosti. </w:t>
      </w:r>
    </w:p>
    <w:p w:rsidR="003E7C6A" w:rsidRPr="003E7C6A" w:rsidRDefault="003E7C6A" w:rsidP="00B436EF">
      <w:pPr>
        <w:pStyle w:val="BodyText2"/>
        <w:spacing w:after="0" w:line="240" w:lineRule="auto"/>
        <w:rPr>
          <w:rFonts w:cs="Arial"/>
          <w:bCs/>
          <w:u w:val="single"/>
        </w:rPr>
      </w:pPr>
      <w:r w:rsidRPr="003E7C6A">
        <w:rPr>
          <w:b/>
          <w:bCs/>
          <w:u w:val="single"/>
        </w:rPr>
        <w:t>Potresi</w:t>
      </w:r>
    </w:p>
    <w:p w:rsidR="003E7C6A" w:rsidRPr="003E7C6A" w:rsidRDefault="003E7C6A" w:rsidP="003E7C6A">
      <w:pPr>
        <w:rPr>
          <w:rFonts w:cs="Arial"/>
        </w:rPr>
      </w:pPr>
      <w:r w:rsidRPr="003E7C6A">
        <w:rPr>
          <w:rFonts w:cs="Arial"/>
        </w:rPr>
        <w:t>Seizmičnost na području Grada Zabok iznosi VIIIº po MSK ljestvici.</w:t>
      </w:r>
    </w:p>
    <w:p w:rsidR="003E7C6A" w:rsidRPr="003E7C6A" w:rsidRDefault="003E7C6A" w:rsidP="003E7C6A">
      <w:pPr>
        <w:rPr>
          <w:rFonts w:cs="Arial"/>
          <w:bCs/>
          <w:i/>
        </w:rPr>
      </w:pPr>
      <w:r w:rsidRPr="003E7C6A">
        <w:rPr>
          <w:rFonts w:cs="Arial"/>
          <w:bCs/>
          <w:i/>
        </w:rPr>
        <w:t xml:space="preserve">Mjere zaštite u urbanističkim planovima i građenju </w:t>
      </w:r>
    </w:p>
    <w:p w:rsidR="003E7C6A" w:rsidRPr="003E7C6A" w:rsidRDefault="003E7C6A" w:rsidP="003E7C6A">
      <w:pPr>
        <w:tabs>
          <w:tab w:val="left" w:pos="993"/>
        </w:tabs>
        <w:jc w:val="both"/>
        <w:rPr>
          <w:rFonts w:cs="Arial"/>
          <w:bCs/>
        </w:rPr>
      </w:pPr>
      <w:r w:rsidRPr="003E7C6A">
        <w:rPr>
          <w:rFonts w:cs="Arial"/>
          <w:bCs/>
        </w:rPr>
        <w:t xml:space="preserve">Protupotresno projektiranje kao i građenje građevina treba provoditi sukladno zakonskim propisima o građenju i prema postojećim tehničkim propisima za navedenu seizmičku zonu.   </w:t>
      </w:r>
    </w:p>
    <w:p w:rsidR="003E7C6A" w:rsidRPr="003E7C6A" w:rsidRDefault="003E7C6A" w:rsidP="003E7C6A">
      <w:pPr>
        <w:tabs>
          <w:tab w:val="left" w:pos="993"/>
        </w:tabs>
        <w:jc w:val="both"/>
        <w:rPr>
          <w:rFonts w:cs="Arial"/>
        </w:rPr>
      </w:pPr>
      <w:r w:rsidRPr="003E7C6A">
        <w:rPr>
          <w:rFonts w:cs="Arial"/>
        </w:rPr>
        <w:t xml:space="preserve">Građevine društvene infrastrukture, športsko-rekreacijske, zdravstvene i slične građevine koji koristi veći broj različitih korisnika, javne prometne površine, moraju biti građene ili uređene </w:t>
      </w:r>
      <w:r w:rsidR="007F21C6">
        <w:rPr>
          <w:rFonts w:cs="Arial"/>
        </w:rPr>
        <w:t>tako</w:t>
      </w:r>
      <w:r w:rsidRPr="003E7C6A">
        <w:rPr>
          <w:rFonts w:cs="Arial"/>
        </w:rPr>
        <w:t xml:space="preserve"> da se spriječi stvaranje arhitektonsko-urbanističkih barijera.</w:t>
      </w:r>
    </w:p>
    <w:p w:rsidR="003E7C6A" w:rsidRDefault="003E7C6A" w:rsidP="003E7C6A">
      <w:pPr>
        <w:tabs>
          <w:tab w:val="left" w:pos="993"/>
        </w:tabs>
        <w:jc w:val="both"/>
        <w:rPr>
          <w:rFonts w:cs="Arial"/>
          <w:bCs/>
        </w:rPr>
      </w:pPr>
      <w:r w:rsidRPr="003E7C6A">
        <w:rPr>
          <w:rFonts w:cs="Arial"/>
          <w:bCs/>
        </w:rPr>
        <w:t>U građevinama društvene infrastrukture, športsko-rekreacijske, zdravstvene i slične namjene koje koristi veći broj različitih korisnika, osigurati prijem priopćenja nadležnog županijskog centra 112 o vrsti opasnosti i mjerama koje je potrebno poduzeti.</w:t>
      </w:r>
    </w:p>
    <w:p w:rsidR="00DD32D3" w:rsidRDefault="00DD32D3" w:rsidP="003E7C6A">
      <w:pPr>
        <w:tabs>
          <w:tab w:val="left" w:pos="993"/>
        </w:tabs>
        <w:jc w:val="both"/>
        <w:rPr>
          <w:rFonts w:cs="Arial"/>
          <w:bCs/>
        </w:rPr>
      </w:pPr>
    </w:p>
    <w:p w:rsidR="00DD32D3" w:rsidRPr="003E7C6A" w:rsidRDefault="00DD32D3" w:rsidP="003E7C6A">
      <w:pPr>
        <w:tabs>
          <w:tab w:val="left" w:pos="993"/>
        </w:tabs>
        <w:jc w:val="both"/>
        <w:rPr>
          <w:rFonts w:cs="Arial"/>
          <w:bCs/>
        </w:rPr>
      </w:pPr>
    </w:p>
    <w:p w:rsidR="003E7C6A" w:rsidRPr="003E7C6A" w:rsidRDefault="003E7C6A" w:rsidP="00B436EF">
      <w:pPr>
        <w:pStyle w:val="BodyText2"/>
        <w:spacing w:after="0" w:line="240" w:lineRule="auto"/>
        <w:rPr>
          <w:rFonts w:cs="Arial"/>
          <w:bCs/>
        </w:rPr>
      </w:pPr>
      <w:r w:rsidRPr="003E7C6A">
        <w:rPr>
          <w:b/>
          <w:bCs/>
          <w:u w:val="single"/>
        </w:rPr>
        <w:lastRenderedPageBreak/>
        <w:t>Suše</w:t>
      </w:r>
    </w:p>
    <w:p w:rsidR="003E7C6A" w:rsidRPr="003E7C6A" w:rsidRDefault="003E7C6A" w:rsidP="003E7C6A">
      <w:pPr>
        <w:tabs>
          <w:tab w:val="left" w:pos="2153"/>
        </w:tabs>
        <w:jc w:val="both"/>
        <w:rPr>
          <w:rFonts w:cs="Arial"/>
          <w:lang w:eastAsia="x-none"/>
        </w:rPr>
      </w:pPr>
      <w:r w:rsidRPr="003E7C6A">
        <w:rPr>
          <w:rFonts w:cs="Arial"/>
          <w:lang w:eastAsia="x-none"/>
        </w:rPr>
        <w:t xml:space="preserve">Kao meteorološka pojava nastaje uslijed dugotrajnog pomanjkanja oborina i izaziva tzv. Hidrološku sušu – pomanjkanje podzemne vode. Najveće štete suša izaziva na poljoprivredi. posebno u početnoj fazi rasta kulture. </w:t>
      </w:r>
    </w:p>
    <w:p w:rsidR="003E7C6A" w:rsidRPr="003E7C6A" w:rsidRDefault="003E7C6A" w:rsidP="003E7C6A">
      <w:pPr>
        <w:tabs>
          <w:tab w:val="left" w:pos="9000"/>
        </w:tabs>
        <w:rPr>
          <w:rFonts w:cs="Arial"/>
          <w:bCs/>
          <w:i/>
        </w:rPr>
      </w:pPr>
      <w:r w:rsidRPr="003E7C6A">
        <w:rPr>
          <w:rFonts w:cs="Arial"/>
          <w:bCs/>
          <w:i/>
        </w:rPr>
        <w:t xml:space="preserve">Mjere zaštite u urbanističkim planovima i građenju </w:t>
      </w:r>
    </w:p>
    <w:p w:rsidR="003E7C6A" w:rsidRPr="003E7C6A" w:rsidRDefault="003E7C6A" w:rsidP="003E7C6A">
      <w:pPr>
        <w:tabs>
          <w:tab w:val="num" w:pos="0"/>
        </w:tabs>
        <w:overflowPunct w:val="0"/>
        <w:autoSpaceDE w:val="0"/>
        <w:autoSpaceDN w:val="0"/>
        <w:adjustRightInd w:val="0"/>
        <w:jc w:val="both"/>
        <w:textAlignment w:val="baseline"/>
        <w:rPr>
          <w:rFonts w:cs="Arial"/>
          <w:bCs/>
        </w:rPr>
      </w:pPr>
      <w:r w:rsidRPr="003E7C6A">
        <w:rPr>
          <w:rFonts w:cs="Arial"/>
          <w:bCs/>
        </w:rPr>
        <w:t>U mjerama zaštite od suše i smanjenju eventualnih šteta potrebno je sagledati mogućnost izgradnje sustava navodnjavanja okolnih poljoprivrednih površina u smislu da stanovnici Grada na svoje poljoprivredne površine postave vodene pumpe kako bi sami navodnjavali svoje poljoprivredne površine te time spriječili uništavanje poljoprivrednih kultura za vrijeme sušnih razdoblja.</w:t>
      </w:r>
    </w:p>
    <w:p w:rsidR="003E7C6A" w:rsidRPr="003E7C6A" w:rsidRDefault="003E7C6A" w:rsidP="003E7C6A">
      <w:pPr>
        <w:rPr>
          <w:rFonts w:cs="Arial"/>
          <w:b/>
          <w:bCs/>
          <w:u w:val="single"/>
        </w:rPr>
      </w:pPr>
      <w:r w:rsidRPr="003E7C6A">
        <w:rPr>
          <w:rFonts w:cs="Arial"/>
          <w:b/>
          <w:bCs/>
          <w:u w:val="single"/>
        </w:rPr>
        <w:t>Klizišta</w:t>
      </w:r>
    </w:p>
    <w:p w:rsidR="003E7C6A" w:rsidRPr="003E7C6A" w:rsidRDefault="003E7C6A" w:rsidP="001C2CBC">
      <w:pPr>
        <w:jc w:val="both"/>
        <w:rPr>
          <w:rFonts w:cs="Arial"/>
        </w:rPr>
      </w:pPr>
      <w:r w:rsidRPr="003E7C6A">
        <w:rPr>
          <w:rFonts w:cs="Arial"/>
        </w:rPr>
        <w:t>Pojave klizišta (nestabilnog tla) pod utjecajem su geološke građe, geomorfoloških procesa, fizičkih procesa sezonskog karaktera (npr. oborine), te ljudskih aktivnosti (sječa vegetacije, način obrade tla, izgradnja ceste i dr.). Zbog konfiguracije terena na području Grada nalaze se područja erozije i nestabilnog tla te se na tim površinama utvrđuju sljedeća ograničenja i obveze:</w:t>
      </w:r>
    </w:p>
    <w:p w:rsidR="003E7C6A" w:rsidRPr="003E7C6A" w:rsidRDefault="003E7C6A" w:rsidP="00BE5982">
      <w:pPr>
        <w:widowControl w:val="0"/>
        <w:numPr>
          <w:ilvl w:val="0"/>
          <w:numId w:val="28"/>
        </w:numPr>
        <w:tabs>
          <w:tab w:val="num" w:pos="567"/>
        </w:tabs>
        <w:ind w:left="567" w:hanging="283"/>
        <w:jc w:val="both"/>
        <w:rPr>
          <w:rFonts w:cs="Arial"/>
        </w:rPr>
      </w:pPr>
      <w:r w:rsidRPr="003E7C6A">
        <w:rPr>
          <w:rFonts w:cs="Arial"/>
        </w:rPr>
        <w:t xml:space="preserve">šumsko zemljište se ne smije pretvarati u voćnjake, vinograde, povrtnjake, oranice, livade ili u građevinsko zemljište </w:t>
      </w:r>
    </w:p>
    <w:p w:rsidR="003E7C6A" w:rsidRPr="003E7C6A" w:rsidRDefault="003E7C6A" w:rsidP="00BE5982">
      <w:pPr>
        <w:widowControl w:val="0"/>
        <w:numPr>
          <w:ilvl w:val="0"/>
          <w:numId w:val="28"/>
        </w:numPr>
        <w:tabs>
          <w:tab w:val="num" w:pos="567"/>
        </w:tabs>
        <w:ind w:left="567" w:hanging="283"/>
        <w:jc w:val="both"/>
        <w:rPr>
          <w:rFonts w:cs="Arial"/>
        </w:rPr>
      </w:pPr>
      <w:r w:rsidRPr="003E7C6A">
        <w:rPr>
          <w:rFonts w:cs="Arial"/>
        </w:rPr>
        <w:t>ne smije se kopati jame, zdence, jarke, usjeke za putove i slično</w:t>
      </w:r>
    </w:p>
    <w:p w:rsidR="003E7C6A" w:rsidRPr="003E7C6A" w:rsidRDefault="003E7C6A" w:rsidP="00BE5982">
      <w:pPr>
        <w:widowControl w:val="0"/>
        <w:numPr>
          <w:ilvl w:val="0"/>
          <w:numId w:val="28"/>
        </w:numPr>
        <w:tabs>
          <w:tab w:val="num" w:pos="567"/>
        </w:tabs>
        <w:ind w:left="567" w:hanging="283"/>
        <w:jc w:val="both"/>
        <w:rPr>
          <w:rFonts w:cs="Arial"/>
        </w:rPr>
      </w:pPr>
      <w:r w:rsidRPr="003E7C6A">
        <w:rPr>
          <w:rFonts w:cs="Arial"/>
        </w:rPr>
        <w:t>dozvole za gradnju ili rekonstrukciju objekata mogu se izdati samo ako su prethodno provedena geomehanička istraživanja kojima su utvrđene mjere sanacije klizišta</w:t>
      </w:r>
    </w:p>
    <w:p w:rsidR="003E7C6A" w:rsidRPr="003E7C6A" w:rsidRDefault="003E7C6A" w:rsidP="00BE5982">
      <w:pPr>
        <w:widowControl w:val="0"/>
        <w:numPr>
          <w:ilvl w:val="0"/>
          <w:numId w:val="28"/>
        </w:numPr>
        <w:tabs>
          <w:tab w:val="num" w:pos="567"/>
        </w:tabs>
        <w:ind w:left="567" w:hanging="283"/>
        <w:jc w:val="both"/>
        <w:rPr>
          <w:rFonts w:cs="Arial"/>
        </w:rPr>
      </w:pPr>
      <w:r w:rsidRPr="003E7C6A">
        <w:rPr>
          <w:rFonts w:cs="Arial"/>
        </w:rPr>
        <w:t>dozvole za gradnju ili rekonstrukciju objekata moraju obavezno sadržavati vodopravne uvjete</w:t>
      </w:r>
    </w:p>
    <w:p w:rsidR="003E7C6A" w:rsidRPr="003E7C6A" w:rsidRDefault="003E7C6A" w:rsidP="001C2CBC">
      <w:pPr>
        <w:tabs>
          <w:tab w:val="num" w:pos="567"/>
        </w:tabs>
        <w:rPr>
          <w:rFonts w:cs="Arial"/>
        </w:rPr>
      </w:pPr>
      <w:r w:rsidRPr="003E7C6A">
        <w:rPr>
          <w:rFonts w:cs="Arial"/>
        </w:rPr>
        <w:t>Sanirana klizišta na području Grada Zabok</w:t>
      </w:r>
      <w:r w:rsidR="00A80E64">
        <w:rPr>
          <w:rFonts w:cs="Arial"/>
        </w:rPr>
        <w:t>a</w:t>
      </w:r>
      <w:r w:rsidRPr="003E7C6A">
        <w:rPr>
          <w:rFonts w:cs="Arial"/>
        </w:rPr>
        <w:t>:</w:t>
      </w:r>
    </w:p>
    <w:p w:rsidR="003E7C6A" w:rsidRPr="003E7C6A" w:rsidRDefault="003E7C6A" w:rsidP="00BE5982">
      <w:pPr>
        <w:numPr>
          <w:ilvl w:val="0"/>
          <w:numId w:val="29"/>
        </w:numPr>
        <w:tabs>
          <w:tab w:val="num" w:pos="567"/>
        </w:tabs>
        <w:ind w:left="567" w:hanging="283"/>
        <w:rPr>
          <w:rFonts w:cs="Arial"/>
        </w:rPr>
      </w:pPr>
      <w:r w:rsidRPr="003E7C6A">
        <w:rPr>
          <w:rFonts w:cs="Arial"/>
        </w:rPr>
        <w:t xml:space="preserve">klizište kod Miroslava Jurinca u Špičkovini (klizište koje je ugrožavalo stambeni objekt i klizište na nerazvrstanoj cesti) </w:t>
      </w:r>
    </w:p>
    <w:p w:rsidR="003E7C6A" w:rsidRPr="003E7C6A" w:rsidRDefault="003E7C6A" w:rsidP="00BE5982">
      <w:pPr>
        <w:widowControl w:val="0"/>
        <w:numPr>
          <w:ilvl w:val="0"/>
          <w:numId w:val="30"/>
        </w:numPr>
        <w:tabs>
          <w:tab w:val="num" w:pos="567"/>
        </w:tabs>
        <w:ind w:left="567" w:hanging="283"/>
        <w:jc w:val="both"/>
        <w:rPr>
          <w:rFonts w:cs="Arial"/>
        </w:rPr>
      </w:pPr>
      <w:r w:rsidRPr="003E7C6A">
        <w:rPr>
          <w:rFonts w:cs="Arial"/>
        </w:rPr>
        <w:t xml:space="preserve">klizište kod Marka Turjaka u Gubaševo (klizište koje je ugrožavalo stambeni objekt) </w:t>
      </w:r>
    </w:p>
    <w:p w:rsidR="003E7C6A" w:rsidRPr="00DD32D3" w:rsidRDefault="003E7C6A" w:rsidP="00BE5982">
      <w:pPr>
        <w:widowControl w:val="0"/>
        <w:numPr>
          <w:ilvl w:val="0"/>
          <w:numId w:val="30"/>
        </w:numPr>
        <w:tabs>
          <w:tab w:val="num" w:pos="567"/>
        </w:tabs>
        <w:ind w:left="567" w:hanging="283"/>
        <w:jc w:val="both"/>
        <w:rPr>
          <w:rFonts w:cs="Arial"/>
        </w:rPr>
      </w:pPr>
      <w:r w:rsidRPr="003E7C6A">
        <w:rPr>
          <w:rFonts w:cs="Arial"/>
        </w:rPr>
        <w:t xml:space="preserve">klizište kod Bunčec Josipa u Proseniku Gubaševskom (klizište koje je ugrožavalo stambeni </w:t>
      </w:r>
      <w:r w:rsidRPr="00DD32D3">
        <w:rPr>
          <w:rFonts w:cs="Arial"/>
        </w:rPr>
        <w:t>objekt),</w:t>
      </w:r>
    </w:p>
    <w:p w:rsidR="00A80E64" w:rsidRPr="00DD32D3" w:rsidRDefault="00A80E64" w:rsidP="00A80E64">
      <w:pPr>
        <w:widowControl w:val="0"/>
        <w:numPr>
          <w:ilvl w:val="0"/>
          <w:numId w:val="30"/>
        </w:numPr>
        <w:tabs>
          <w:tab w:val="num" w:pos="567"/>
        </w:tabs>
        <w:ind w:left="567" w:hanging="283"/>
        <w:jc w:val="both"/>
        <w:rPr>
          <w:rFonts w:cs="Arial"/>
        </w:rPr>
      </w:pPr>
      <w:r w:rsidRPr="00DD32D3">
        <w:rPr>
          <w:rFonts w:cs="Arial"/>
        </w:rPr>
        <w:t>klizište na nerazvrstanoj cesti (Ulica Josipa Jurja Strossmayera)</w:t>
      </w:r>
    </w:p>
    <w:p w:rsidR="00A80E64" w:rsidRPr="00DD32D3" w:rsidRDefault="00A80E64" w:rsidP="00A80E64">
      <w:pPr>
        <w:tabs>
          <w:tab w:val="num" w:pos="567"/>
        </w:tabs>
        <w:rPr>
          <w:rFonts w:cs="Arial"/>
        </w:rPr>
      </w:pPr>
      <w:r w:rsidRPr="00DD32D3">
        <w:rPr>
          <w:rFonts w:cs="Arial"/>
        </w:rPr>
        <w:t>Klizišta na području Grada Zaboka koja treba sanirati:</w:t>
      </w:r>
    </w:p>
    <w:p w:rsidR="00A80E64" w:rsidRPr="00DD32D3" w:rsidRDefault="00A80E64" w:rsidP="00A80E64">
      <w:pPr>
        <w:numPr>
          <w:ilvl w:val="0"/>
          <w:numId w:val="29"/>
        </w:numPr>
        <w:tabs>
          <w:tab w:val="num" w:pos="567"/>
        </w:tabs>
        <w:ind w:left="567" w:hanging="283"/>
        <w:rPr>
          <w:rFonts w:cs="Arial"/>
        </w:rPr>
      </w:pPr>
      <w:r w:rsidRPr="00DD32D3">
        <w:rPr>
          <w:rFonts w:cs="Arial"/>
        </w:rPr>
        <w:t xml:space="preserve">klizište koje ugrožava stambeni objekt Božidara Ladišića u Humu Zabočkom </w:t>
      </w:r>
      <w:r w:rsidR="00137879" w:rsidRPr="00DD32D3">
        <w:rPr>
          <w:rFonts w:cs="Arial"/>
        </w:rPr>
        <w:t xml:space="preserve">(KZŽ je financirala izradu </w:t>
      </w:r>
      <w:r w:rsidRPr="00DD32D3">
        <w:rPr>
          <w:rFonts w:cs="Arial"/>
        </w:rPr>
        <w:t>geomehaničk</w:t>
      </w:r>
      <w:r w:rsidR="00137879" w:rsidRPr="00DD32D3">
        <w:rPr>
          <w:rFonts w:cs="Arial"/>
        </w:rPr>
        <w:t>og</w:t>
      </w:r>
      <w:r w:rsidRPr="00DD32D3">
        <w:rPr>
          <w:rFonts w:cs="Arial"/>
        </w:rPr>
        <w:t xml:space="preserve"> elaborat</w:t>
      </w:r>
      <w:r w:rsidR="00137879" w:rsidRPr="00DD32D3">
        <w:rPr>
          <w:rFonts w:cs="Arial"/>
        </w:rPr>
        <w:t>a)</w:t>
      </w:r>
    </w:p>
    <w:p w:rsidR="00A80E64" w:rsidRPr="00DD32D3" w:rsidRDefault="00A80E64" w:rsidP="00A80E64">
      <w:pPr>
        <w:numPr>
          <w:ilvl w:val="0"/>
          <w:numId w:val="29"/>
        </w:numPr>
        <w:tabs>
          <w:tab w:val="num" w:pos="567"/>
        </w:tabs>
        <w:ind w:left="567" w:hanging="283"/>
        <w:rPr>
          <w:rFonts w:cs="Arial"/>
        </w:rPr>
      </w:pPr>
      <w:r w:rsidRPr="00DD32D3">
        <w:rPr>
          <w:rFonts w:cs="Arial"/>
        </w:rPr>
        <w:t>klizište na nerazvrstanoj cesti (Zagrebačka ulica)</w:t>
      </w:r>
    </w:p>
    <w:p w:rsidR="00A80E64" w:rsidRPr="00DD32D3" w:rsidRDefault="00A80E64" w:rsidP="00A80E64">
      <w:pPr>
        <w:numPr>
          <w:ilvl w:val="0"/>
          <w:numId w:val="29"/>
        </w:numPr>
        <w:tabs>
          <w:tab w:val="num" w:pos="567"/>
        </w:tabs>
        <w:ind w:left="567" w:hanging="283"/>
        <w:rPr>
          <w:rFonts w:cs="Arial"/>
        </w:rPr>
      </w:pPr>
      <w:r w:rsidRPr="00DD32D3">
        <w:rPr>
          <w:rFonts w:cs="Arial"/>
        </w:rPr>
        <w:t>klizište na nerazvrstanoj cesti u Jakuševcu Zabočkom  - NC JZA 005 Odvojak Hanžić</w:t>
      </w:r>
    </w:p>
    <w:p w:rsidR="003E7C6A" w:rsidRPr="003E7C6A" w:rsidRDefault="003E7C6A" w:rsidP="003E7C6A">
      <w:pPr>
        <w:tabs>
          <w:tab w:val="left" w:pos="9000"/>
        </w:tabs>
        <w:rPr>
          <w:rFonts w:cs="Arial"/>
          <w:bCs/>
          <w:i/>
        </w:rPr>
      </w:pPr>
      <w:r w:rsidRPr="003E7C6A">
        <w:rPr>
          <w:rFonts w:cs="Arial"/>
          <w:i/>
        </w:rPr>
        <w:t xml:space="preserve">Mjere zaštite u urbanističkim planovima i građenju </w:t>
      </w:r>
    </w:p>
    <w:p w:rsidR="003E7C6A" w:rsidRPr="003E7C6A" w:rsidRDefault="003E7C6A" w:rsidP="00AB4DE9">
      <w:pPr>
        <w:jc w:val="both"/>
        <w:rPr>
          <w:rFonts w:eastAsia="Calibri"/>
        </w:rPr>
      </w:pPr>
      <w:r w:rsidRPr="003E7C6A">
        <w:t xml:space="preserve">U svrhu efikasne zaštite od klizišta na području postojećih te potencijalnih klizišta, u slučaju gradnje, propisati obavezu geološkog ispitivanja tla, te </w:t>
      </w:r>
      <w:r w:rsidRPr="003E7C6A">
        <w:rPr>
          <w:bCs/>
        </w:rPr>
        <w:t>zabraniti izgradnju stambenih, poslovnih i drugih građevina na područjima bilo potencijalnih ili postojećih klizišta, ili prije početka izgradnje uvjetovati sanaciju klizišta</w:t>
      </w:r>
    </w:p>
    <w:p w:rsidR="003E7C6A" w:rsidRPr="003E7C6A" w:rsidRDefault="003E7C6A" w:rsidP="003E7C6A">
      <w:pPr>
        <w:rPr>
          <w:rFonts w:cs="Arial"/>
          <w:b/>
          <w:bCs/>
          <w:u w:val="single"/>
          <w:lang w:val="x-none"/>
        </w:rPr>
      </w:pPr>
      <w:r w:rsidRPr="003E7C6A">
        <w:rPr>
          <w:rFonts w:cs="Arial"/>
          <w:b/>
          <w:bCs/>
          <w:u w:val="single"/>
          <w:lang w:val="x-none"/>
        </w:rPr>
        <w:t>Snježne oborine</w:t>
      </w:r>
    </w:p>
    <w:p w:rsidR="003E7C6A" w:rsidRPr="003E7C6A" w:rsidRDefault="003E7C6A" w:rsidP="00AB4DE9">
      <w:pPr>
        <w:jc w:val="both"/>
        <w:rPr>
          <w:rFonts w:cs="Arial"/>
        </w:rPr>
      </w:pPr>
      <w:r w:rsidRPr="003E7C6A">
        <w:rPr>
          <w:rFonts w:cs="Arial"/>
        </w:rPr>
        <w:t xml:space="preserve">U posljednjih 10 godina snježne oborine nisu predstavljale veći problem. Snijeg do visine 50 cm može izazvati poremećaje u opskrbi, cestovnom prometu, osobito u radu hitnih službi (hitna medicinska pomoć, vatrogasci itd.). </w:t>
      </w:r>
      <w:r w:rsidRPr="003E7C6A">
        <w:rPr>
          <w:rFonts w:cs="Arial"/>
          <w:lang w:val="es-AR"/>
        </w:rPr>
        <w:t>Ugro</w:t>
      </w:r>
      <w:r w:rsidRPr="003E7C6A">
        <w:rPr>
          <w:rFonts w:cs="Arial"/>
        </w:rPr>
        <w:t>ž</w:t>
      </w:r>
      <w:r w:rsidRPr="003E7C6A">
        <w:rPr>
          <w:rFonts w:cs="Arial"/>
          <w:lang w:val="es-AR"/>
        </w:rPr>
        <w:t>eni su svi prometni pravci</w:t>
      </w:r>
      <w:r w:rsidRPr="003E7C6A">
        <w:rPr>
          <w:rFonts w:cs="Arial"/>
        </w:rPr>
        <w:t xml:space="preserve">, </w:t>
      </w:r>
      <w:r w:rsidRPr="003E7C6A">
        <w:rPr>
          <w:rFonts w:cs="Arial"/>
          <w:lang w:val="es-AR"/>
        </w:rPr>
        <w:t>a osobito prometnice</w:t>
      </w:r>
      <w:r w:rsidRPr="003E7C6A">
        <w:rPr>
          <w:rFonts w:cs="Arial"/>
        </w:rPr>
        <w:t xml:space="preserve"> A 2, DC 1, DC 24, DC 205 i DC 507, županijske ceste ŽC 2160, ŽC 2161, ŽC 2189, ŽC 2193, ŽC 2195, ŽC 2197, ŽC 2256 te lokalne prometnice LC 22040, LC 22041 i LC 22045.</w:t>
      </w:r>
    </w:p>
    <w:p w:rsidR="003E7C6A" w:rsidRPr="003E7C6A" w:rsidRDefault="003E7C6A" w:rsidP="00AB4DE9">
      <w:pPr>
        <w:jc w:val="both"/>
        <w:rPr>
          <w:rFonts w:cs="Arial"/>
          <w:bCs/>
        </w:rPr>
      </w:pPr>
      <w:r w:rsidRPr="003E7C6A">
        <w:rPr>
          <w:rFonts w:cs="Arial"/>
          <w:bCs/>
        </w:rPr>
        <w:t xml:space="preserve">Snijeg može predstavljati ozbiljnu poteškoću za normalno odvijanje svakodnevnih aktivnosti kao što je npr. cestovni promet ili može predstavljati opterećenje na građevinskoj infrastrukturi (dalekovodi, zgrade i dr.). </w:t>
      </w:r>
    </w:p>
    <w:p w:rsidR="003E7C6A" w:rsidRPr="003E7C6A" w:rsidRDefault="003E7C6A" w:rsidP="00AB4DE9">
      <w:pPr>
        <w:jc w:val="both"/>
        <w:rPr>
          <w:rFonts w:cs="Arial"/>
          <w:bCs/>
        </w:rPr>
      </w:pPr>
      <w:r w:rsidRPr="003E7C6A">
        <w:rPr>
          <w:rFonts w:cs="Arial"/>
          <w:bCs/>
        </w:rPr>
        <w:t>Za prvu procjenu ugroženosti od snijega analizira se učestalost padanja snijega, maksimalna visina novog snijega, maksimalna visina snježnog pokrivača, te procjena očekivane godišnje maksimalne visine snježnog pokrivača za povratni period od 50 godina.</w:t>
      </w:r>
    </w:p>
    <w:p w:rsidR="003E7C6A" w:rsidRPr="003E7C6A" w:rsidRDefault="003E7C6A" w:rsidP="003E7C6A">
      <w:pPr>
        <w:jc w:val="both"/>
        <w:rPr>
          <w:rFonts w:cs="Arial"/>
          <w:b/>
          <w:bCs/>
        </w:rPr>
      </w:pPr>
      <w:r w:rsidRPr="003E7C6A">
        <w:rPr>
          <w:rFonts w:cs="Arial"/>
          <w:bCs/>
        </w:rPr>
        <w:t>Na području Grada Zabok snježni pokrivač pojavljuje se svake godine.</w:t>
      </w:r>
    </w:p>
    <w:p w:rsidR="003E7C6A" w:rsidRPr="003E7C6A" w:rsidRDefault="003E7C6A" w:rsidP="003E7C6A">
      <w:pPr>
        <w:rPr>
          <w:rFonts w:cs="Arial"/>
          <w:b/>
          <w:bCs/>
          <w:u w:val="single"/>
          <w:lang w:val="x-none"/>
        </w:rPr>
      </w:pPr>
      <w:r w:rsidRPr="003E7C6A">
        <w:rPr>
          <w:rFonts w:cs="Arial"/>
          <w:b/>
          <w:bCs/>
          <w:u w:val="single"/>
          <w:lang w:val="x-none"/>
        </w:rPr>
        <w:t>Poledice</w:t>
      </w:r>
    </w:p>
    <w:p w:rsidR="003E7C6A" w:rsidRPr="003E7C6A" w:rsidRDefault="003E7C6A" w:rsidP="003E7C6A">
      <w:pPr>
        <w:tabs>
          <w:tab w:val="left" w:pos="2153"/>
        </w:tabs>
        <w:jc w:val="both"/>
        <w:rPr>
          <w:rFonts w:cs="Arial"/>
          <w:bCs/>
        </w:rPr>
      </w:pPr>
      <w:r w:rsidRPr="003E7C6A">
        <w:rPr>
          <w:rFonts w:cs="Arial"/>
          <w:bCs/>
        </w:rPr>
        <w:t xml:space="preserve">Učestalost padalina koje su izazvale poledicu, a koja se nije mogla promptno riješiti je 4 dana u godini, i to samo kada pada kiša na pothlađeno tlo, pa se zaledi ili kada pada kiša koja se odmah ledi na tlu, te se unatoč neprekidnoj intervenciji u tim prilikama radi poštivanja prioriteta ne može spriječiti zaleđenost cesta. Ugrožene su sve prometnice na području Grada, osobito županijske i lokalne prometnice a koje nisu u prioritetu čišćenja. </w:t>
      </w:r>
      <w:r w:rsidRPr="003E7C6A">
        <w:rPr>
          <w:rFonts w:cs="Arial"/>
        </w:rPr>
        <w:t>Posljedice</w:t>
      </w:r>
      <w:r>
        <w:rPr>
          <w:rFonts w:cs="Arial"/>
          <w:color w:val="FF0000"/>
        </w:rPr>
        <w:t xml:space="preserve"> </w:t>
      </w:r>
      <w:r w:rsidRPr="003E7C6A">
        <w:rPr>
          <w:rFonts w:cs="Arial"/>
        </w:rPr>
        <w:t xml:space="preserve">poledica su otežano odvijanje prometa i povećana vjerojatnost pojedinačnih prometnih nesreća. U pojedinačnim prometnim nesrećama može biti lako povrijeđenih osoba s manjim materijalnim štetama na vozilima. Poledice nisu tako velikog i dugotrajnog obima da bi spriječile dolazak Hitne pomoći, dolazak redovnih službi, veterinara i dr. Posljedice su neznatne uzimajući u obzir i alternativne pravce.  </w:t>
      </w:r>
    </w:p>
    <w:p w:rsidR="003E7C6A" w:rsidRPr="003E7C6A" w:rsidRDefault="003E7C6A" w:rsidP="001C2CBC">
      <w:pPr>
        <w:rPr>
          <w:rFonts w:cs="Arial"/>
          <w:bCs/>
        </w:rPr>
      </w:pPr>
      <w:r w:rsidRPr="003E7C6A">
        <w:rPr>
          <w:rFonts w:cs="Arial"/>
          <w:bCs/>
        </w:rPr>
        <w:lastRenderedPageBreak/>
        <w:t>Najkritičniji period je od 15. studenog do 15. veljače.</w:t>
      </w:r>
    </w:p>
    <w:p w:rsidR="003E7C6A" w:rsidRPr="003E7C6A" w:rsidRDefault="003E7C6A" w:rsidP="003E7C6A">
      <w:pPr>
        <w:tabs>
          <w:tab w:val="left" w:pos="9000"/>
        </w:tabs>
        <w:rPr>
          <w:rFonts w:cs="Arial"/>
          <w:bCs/>
          <w:i/>
        </w:rPr>
      </w:pPr>
      <w:r w:rsidRPr="003E7C6A">
        <w:rPr>
          <w:rFonts w:cs="Arial"/>
          <w:bCs/>
          <w:i/>
        </w:rPr>
        <w:t xml:space="preserve">Mjere zaštite u urbanističkim planovima i građenju </w:t>
      </w:r>
    </w:p>
    <w:p w:rsidR="003E7C6A" w:rsidRDefault="003E7C6A" w:rsidP="00AB4DE9">
      <w:pPr>
        <w:jc w:val="both"/>
        <w:rPr>
          <w:rFonts w:cs="Arial"/>
          <w:bCs/>
        </w:rPr>
      </w:pPr>
      <w:r w:rsidRPr="003E7C6A">
        <w:rPr>
          <w:rFonts w:cs="Arial"/>
          <w:bCs/>
        </w:rPr>
        <w:t xml:space="preserve">Preventivne mjere su u odgovarajućoj službi koja u svojoj redovnoj djelatnosti vodi računa o sigurnosti prometne infrastrukture (održavanje i čišćenje prometnica te adekvatno označeno prometnim znakovima opasnost od poledica ili snježnog nanosa), zbog poduzimanja potrebnih aktivnosti i zadaća pripravnosti operativnih snaga i materijalnih resursa. </w:t>
      </w:r>
    </w:p>
    <w:p w:rsidR="003E7C6A" w:rsidRPr="003E7C6A" w:rsidRDefault="003E7C6A" w:rsidP="009C3ED9">
      <w:pPr>
        <w:pStyle w:val="BodyText2"/>
        <w:spacing w:after="0" w:line="240" w:lineRule="auto"/>
        <w:rPr>
          <w:rFonts w:cs="Arial"/>
          <w:bCs/>
          <w:u w:val="single"/>
        </w:rPr>
      </w:pPr>
      <w:r w:rsidRPr="003E7C6A">
        <w:rPr>
          <w:b/>
          <w:bCs/>
          <w:u w:val="single"/>
        </w:rPr>
        <w:t>Tehničko-tehnološke katastrofe izazvane nesrećama u gospodarskim objektima</w:t>
      </w:r>
    </w:p>
    <w:p w:rsidR="003E7C6A" w:rsidRPr="003E7C6A" w:rsidRDefault="003E7C6A" w:rsidP="00AB4DE9">
      <w:pPr>
        <w:jc w:val="both"/>
        <w:rPr>
          <w:rFonts w:cs="Arial"/>
        </w:rPr>
      </w:pPr>
      <w:r w:rsidRPr="003E7C6A">
        <w:t xml:space="preserve">Popis gospodarskih objekata s opasnim tvarima na području Grada gdje se proizvode, skladište, prerađuju, prevoze, sakupljaju  ili obavljaju druge radnje s opasnim tvarima, određene količine opasnih tvari prikazane su u tablicama i tekstu „Zahtjevi zaštite i spašavanja u dokumentima prostornog uređenje“ na str. 5-15. koji je dio dokumenta „Procjena ugroženosti stanovništva, materijalnih i kulturnih dobara i okoliša i od katastrofa velikih nesreća za područje Grada Zaboka („Službeni glasnik Krapinsko zagorske županije“ broj 34c/14). U popisu gospodarskih objekata naveden su količine i način skladištenja opasnih tvari,indeks opasnosti i maksimalnih koncentracija </w:t>
      </w:r>
    </w:p>
    <w:p w:rsidR="003E7C6A" w:rsidRPr="003E7C6A" w:rsidRDefault="003E7C6A" w:rsidP="003E7C6A">
      <w:pPr>
        <w:tabs>
          <w:tab w:val="left" w:pos="709"/>
          <w:tab w:val="left" w:pos="9000"/>
        </w:tabs>
        <w:rPr>
          <w:rFonts w:cs="Arial"/>
          <w:bCs/>
        </w:rPr>
      </w:pPr>
      <w:r w:rsidRPr="003E7C6A">
        <w:rPr>
          <w:rFonts w:cs="Arial"/>
          <w:bCs/>
        </w:rPr>
        <w:t>Posljedice po stanovništvo i JLS</w:t>
      </w:r>
    </w:p>
    <w:p w:rsidR="003E7C6A" w:rsidRPr="003E7C6A" w:rsidRDefault="003E7C6A" w:rsidP="003E7C6A">
      <w:pPr>
        <w:tabs>
          <w:tab w:val="left" w:pos="709"/>
          <w:tab w:val="left" w:pos="9000"/>
        </w:tabs>
        <w:jc w:val="both"/>
        <w:rPr>
          <w:rFonts w:cs="Arial"/>
        </w:rPr>
      </w:pPr>
      <w:r w:rsidRPr="003E7C6A">
        <w:rPr>
          <w:rFonts w:cs="Arial"/>
        </w:rPr>
        <w:t>Gospodarski objekti koji koriste opasne tvari (osim Opće bolnice) smješteni su u gospodarskim i poslovnim zonama te ne ugrožavaju direktno samo naselje Zabok. U blizini gospodarskih objekata koji koriste opasne tvari nalaze se trgovački centri (Konzum, Plodine, Lidl i sl.) gdje se okuplja veći broj ljudi i dnevni prolaz stanovništva je vrlo velik, te će u slučaju akcidenta na pojedinim objektima (napose u Dunapack-u i Tifonovom skladištu) biti veći broj povrijeđenih osoba, napose ako dođe do domino efekta između susjednih tvrtki koje nisu udaljene jedna od druge više od 50 metara, kao ni željeznička postaja koja se nalazi u promjeru od 150 metara od industrijske zone, a istom se prevoze opasne tvari, i sama je po sebi izvor opasnosti.</w:t>
      </w:r>
    </w:p>
    <w:p w:rsidR="003E7C6A" w:rsidRPr="003E7C6A" w:rsidRDefault="003E7C6A" w:rsidP="003E7C6A">
      <w:pPr>
        <w:tabs>
          <w:tab w:val="left" w:pos="709"/>
          <w:tab w:val="left" w:pos="9000"/>
        </w:tabs>
        <w:jc w:val="both"/>
        <w:rPr>
          <w:rFonts w:cs="Arial"/>
        </w:rPr>
      </w:pPr>
      <w:r w:rsidRPr="003E7C6A">
        <w:rPr>
          <w:rFonts w:cs="Arial"/>
        </w:rPr>
        <w:t>Havarije na navedenim postrojenjima neće dovesti u pitanje funkcioniranje JLS, odnosno grada Zaboka, a snage kojima grad raspolaže, kao i specijalističke snage s područja županije trebale bi biti dostatne za uspješno provođenje zaštite i spašavanje stanovništva i materijalnih dobara.</w:t>
      </w:r>
    </w:p>
    <w:p w:rsidR="003E7C6A" w:rsidRPr="001C2CBC" w:rsidRDefault="003E7C6A" w:rsidP="003E7C6A">
      <w:pPr>
        <w:rPr>
          <w:rFonts w:cs="Arial"/>
          <w:bCs/>
          <w:i/>
        </w:rPr>
      </w:pPr>
      <w:r w:rsidRPr="001C2CBC">
        <w:rPr>
          <w:rFonts w:cs="Arial"/>
          <w:bCs/>
          <w:i/>
        </w:rPr>
        <w:t>Mjere zaštite u urbanističkim planovima i građenju</w:t>
      </w:r>
    </w:p>
    <w:p w:rsidR="003E7C6A" w:rsidRPr="003E7C6A" w:rsidRDefault="003E7C6A" w:rsidP="00AB4DE9">
      <w:pPr>
        <w:jc w:val="both"/>
        <w:rPr>
          <w:rFonts w:cs="Arial"/>
          <w:bCs/>
        </w:rPr>
      </w:pPr>
      <w:r w:rsidRPr="003E7C6A">
        <w:rPr>
          <w:rFonts w:cs="Arial"/>
          <w:bCs/>
        </w:rPr>
        <w:t>U blizini lokacija</w:t>
      </w:r>
      <w:r w:rsidRPr="003E7C6A">
        <w:rPr>
          <w:rFonts w:cs="Arial"/>
        </w:rPr>
        <w:t xml:space="preserve"> gdje se proizvode, skladište, prerađuju, prevoze, sakupljaju  ili obavljaju druge radnje s opasnim tvarima ne</w:t>
      </w:r>
      <w:r w:rsidRPr="003E7C6A">
        <w:rPr>
          <w:rFonts w:cs="Arial"/>
          <w:bCs/>
        </w:rPr>
        <w:t xml:space="preserve"> preporuč</w:t>
      </w:r>
      <w:r w:rsidR="007F21C6">
        <w:rPr>
          <w:rFonts w:cs="Arial"/>
          <w:bCs/>
        </w:rPr>
        <w:t>uje</w:t>
      </w:r>
      <w:r w:rsidRPr="003E7C6A">
        <w:rPr>
          <w:rFonts w:cs="Arial"/>
          <w:bCs/>
        </w:rPr>
        <w:t xml:space="preserve"> se gradnja objekata u kojem boravi veći broj osoba (dječji vrtići, škole, sportske dvorane, stambene građevine i sl.). </w:t>
      </w:r>
    </w:p>
    <w:p w:rsidR="003E7C6A" w:rsidRPr="003E7C6A" w:rsidRDefault="003E7C6A" w:rsidP="00AB4DE9">
      <w:pPr>
        <w:jc w:val="both"/>
        <w:rPr>
          <w:rFonts w:cs="Arial"/>
        </w:rPr>
      </w:pPr>
      <w:r w:rsidRPr="003E7C6A">
        <w:rPr>
          <w:rFonts w:cs="Arial"/>
          <w:bCs/>
        </w:rPr>
        <w:t xml:space="preserve">Nove objekte koji se planiraju graditi u kojima se pojavljuju opasne tvari potrebno je locirati </w:t>
      </w:r>
      <w:r w:rsidR="000A178D">
        <w:rPr>
          <w:rFonts w:cs="Arial"/>
          <w:bCs/>
        </w:rPr>
        <w:t xml:space="preserve">tako </w:t>
      </w:r>
      <w:r w:rsidRPr="003E7C6A">
        <w:rPr>
          <w:rFonts w:cs="Arial"/>
          <w:bCs/>
        </w:rPr>
        <w:t>da u slučaju nesreće ne ugrožavaju stanovništvo (rubni dijelovi poslovnih zona) te obvezati na uspostavu sustava za uzbunjivanje i uvezivanje na 112.</w:t>
      </w:r>
      <w:r w:rsidRPr="003E7C6A">
        <w:rPr>
          <w:rFonts w:cs="Arial"/>
          <w:bCs/>
          <w:i/>
        </w:rPr>
        <w:t xml:space="preserve"> Udaljenost gradnje ovisi o scenariju najgoreg mogućeg slučaja koji je dani u Procjeni ugroženosti Grada Zabok.</w:t>
      </w:r>
    </w:p>
    <w:p w:rsidR="003E7C6A" w:rsidRPr="003E7C6A" w:rsidRDefault="003E7C6A" w:rsidP="00AB4DE9">
      <w:pPr>
        <w:autoSpaceDE w:val="0"/>
        <w:autoSpaceDN w:val="0"/>
        <w:adjustRightInd w:val="0"/>
        <w:jc w:val="both"/>
        <w:rPr>
          <w:rFonts w:cs="Arial"/>
        </w:rPr>
      </w:pPr>
      <w:r w:rsidRPr="003E7C6A">
        <w:rPr>
          <w:rFonts w:cs="Arial"/>
        </w:rPr>
        <w:t>Također u svoje prostorno planiranje Grada Zabok mora ugraditi mjere zaštite od tehničko-tehnološke katastrofe ili velike nesreće izazvane nesrećama u gospodarskim objektima sukladno Pravilniku o mjerama zaštite od elementarnih nepogoda i ratnih opasnosti u prostornom planiranju i uređivanju prostora (NN 29/83, 36/85 i 42/86).</w:t>
      </w:r>
    </w:p>
    <w:p w:rsidR="003E7C6A" w:rsidRPr="001C2CBC" w:rsidRDefault="003E7C6A" w:rsidP="003E7C6A">
      <w:pPr>
        <w:autoSpaceDE w:val="0"/>
        <w:autoSpaceDN w:val="0"/>
        <w:adjustRightInd w:val="0"/>
        <w:rPr>
          <w:rFonts w:cs="Arial"/>
          <w:b/>
          <w:u w:val="single"/>
        </w:rPr>
      </w:pPr>
      <w:r w:rsidRPr="001C2CBC">
        <w:rPr>
          <w:rFonts w:cs="Arial"/>
          <w:b/>
          <w:u w:val="single"/>
        </w:rPr>
        <w:t>Tehničko-tehnološke katastrofe izazvane nesrećama u prometu</w:t>
      </w:r>
    </w:p>
    <w:p w:rsidR="003E7C6A" w:rsidRPr="003E7C6A" w:rsidRDefault="003E7C6A" w:rsidP="003E7C6A">
      <w:pPr>
        <w:tabs>
          <w:tab w:val="left" w:pos="2153"/>
        </w:tabs>
        <w:jc w:val="both"/>
        <w:rPr>
          <w:rFonts w:cs="Arial"/>
          <w:lang w:eastAsia="x-none"/>
        </w:rPr>
      </w:pPr>
      <w:r w:rsidRPr="003E7C6A">
        <w:rPr>
          <w:rFonts w:cs="Arial"/>
          <w:lang w:eastAsia="x-none"/>
        </w:rPr>
        <w:t xml:space="preserve">Prema Odluci o određivanju parkirališnih mjesta i ograničenjima za prijevoz opasnih tvari javnim cestama (NN 114/2012), određeno je da se prijevoz opasnih tvari prometnicama na području Grada Zabok </w:t>
      </w:r>
      <w:r w:rsidRPr="003E7C6A">
        <w:rPr>
          <w:rFonts w:cs="Arial"/>
          <w:i/>
          <w:lang w:eastAsia="x-none"/>
        </w:rPr>
        <w:t>(popis prometnica naveden u poglavlju 5.4.1.)</w:t>
      </w:r>
      <w:r w:rsidRPr="003E7C6A">
        <w:rPr>
          <w:rFonts w:cs="Arial"/>
          <w:lang w:eastAsia="x-none"/>
        </w:rPr>
        <w:t xml:space="preserve"> smije vršiti sljedećim cestama: </w:t>
      </w:r>
    </w:p>
    <w:p w:rsidR="003E7C6A" w:rsidRPr="003E7C6A" w:rsidRDefault="003E7C6A" w:rsidP="00BE5982">
      <w:pPr>
        <w:widowControl w:val="0"/>
        <w:numPr>
          <w:ilvl w:val="0"/>
          <w:numId w:val="28"/>
        </w:numPr>
        <w:tabs>
          <w:tab w:val="clear" w:pos="1440"/>
          <w:tab w:val="num" w:pos="567"/>
        </w:tabs>
        <w:ind w:left="567" w:hanging="283"/>
        <w:jc w:val="both"/>
        <w:rPr>
          <w:rFonts w:cs="Arial"/>
        </w:rPr>
      </w:pPr>
      <w:r w:rsidRPr="003E7C6A">
        <w:rPr>
          <w:rFonts w:cs="Arial"/>
          <w:lang w:eastAsia="x-none"/>
        </w:rPr>
        <w:t>Autocestom A 2 (Macelj – Trakošćan – Krapina – Zagreb)</w:t>
      </w:r>
    </w:p>
    <w:p w:rsidR="003E7C6A" w:rsidRPr="003E7C6A" w:rsidRDefault="003E7C6A" w:rsidP="00BE5982">
      <w:pPr>
        <w:widowControl w:val="0"/>
        <w:numPr>
          <w:ilvl w:val="0"/>
          <w:numId w:val="28"/>
        </w:numPr>
        <w:tabs>
          <w:tab w:val="clear" w:pos="1440"/>
          <w:tab w:val="num" w:pos="567"/>
        </w:tabs>
        <w:ind w:left="567" w:hanging="283"/>
        <w:jc w:val="both"/>
        <w:rPr>
          <w:rFonts w:cs="Arial"/>
        </w:rPr>
      </w:pPr>
      <w:r w:rsidRPr="003E7C6A">
        <w:rPr>
          <w:rFonts w:cs="Arial"/>
          <w:lang w:eastAsia="x-none"/>
        </w:rPr>
        <w:t>Državnom cestom D 1 (Macelj – Krapina – Zagreb – Karlovac – Gračac – Split).</w:t>
      </w:r>
    </w:p>
    <w:p w:rsidR="003E7C6A" w:rsidRPr="003E7C6A" w:rsidRDefault="003E7C6A" w:rsidP="001C2CBC">
      <w:pPr>
        <w:autoSpaceDE w:val="0"/>
        <w:autoSpaceDN w:val="0"/>
        <w:adjustRightInd w:val="0"/>
        <w:jc w:val="both"/>
        <w:rPr>
          <w:rFonts w:eastAsia="Calibri" w:cs="Arial"/>
          <w:u w:val="single"/>
        </w:rPr>
      </w:pPr>
      <w:r w:rsidRPr="003E7C6A">
        <w:rPr>
          <w:rFonts w:cs="Arial"/>
          <w:lang w:eastAsia="x-none"/>
        </w:rPr>
        <w:t>Ostalim državnim, županijskim i lokalnim cestama Grada Zabok prijevoz opasnim tvari se ne smije vršiti osim u slučajevima snabdijevanja lokalnog stanovništva i gospodarskih subjekata.</w:t>
      </w:r>
    </w:p>
    <w:p w:rsidR="003E7C6A" w:rsidRPr="003E7C6A" w:rsidRDefault="003E7C6A" w:rsidP="003E7C6A">
      <w:pPr>
        <w:rPr>
          <w:rFonts w:cs="Arial"/>
          <w:bCs/>
          <w:i/>
        </w:rPr>
      </w:pPr>
      <w:r w:rsidRPr="003E7C6A">
        <w:rPr>
          <w:rFonts w:cs="Arial"/>
          <w:bCs/>
          <w:i/>
        </w:rPr>
        <w:t>Mjere zaštite u urbanističkim planovima i građenju</w:t>
      </w:r>
    </w:p>
    <w:p w:rsidR="003E7C6A" w:rsidRPr="003E7C6A" w:rsidRDefault="003E7C6A" w:rsidP="00AB4DE9">
      <w:pPr>
        <w:jc w:val="both"/>
        <w:rPr>
          <w:rFonts w:cs="Arial"/>
        </w:rPr>
      </w:pPr>
      <w:r w:rsidRPr="003E7C6A">
        <w:rPr>
          <w:rFonts w:cs="Arial"/>
          <w:bCs/>
        </w:rPr>
        <w:t>Uvjetovati izgradnju objekata u kojima se okuplja veći broj ljudi (škole, vrtići, sportski objekt, i sl.) u unutrašnjosti naselja, odnosno, ne iste graditi u blizini prometnica po kojima se prevoze opasne tvari za lokalne potrebe. R</w:t>
      </w:r>
      <w:r w:rsidRPr="003E7C6A">
        <w:rPr>
          <w:rFonts w:cs="Arial"/>
        </w:rPr>
        <w:t xml:space="preserve">ekonstrukciju postojećih i gradnju novih prometnica izvoditi </w:t>
      </w:r>
      <w:r w:rsidR="007F21C6">
        <w:rPr>
          <w:rFonts w:cs="Arial"/>
        </w:rPr>
        <w:t>tako</w:t>
      </w:r>
      <w:r w:rsidRPr="003E7C6A">
        <w:rPr>
          <w:rFonts w:cs="Arial"/>
        </w:rPr>
        <w:t xml:space="preserve"> da udovoljavaju sigurnosnim zahtjevima i standardima, i da osiguravaju nesmetan promet svih vrsta vozila.</w:t>
      </w:r>
    </w:p>
    <w:p w:rsidR="003E7C6A" w:rsidRPr="001C2CBC" w:rsidRDefault="003E7C6A" w:rsidP="003E7C6A">
      <w:pPr>
        <w:tabs>
          <w:tab w:val="center" w:pos="4677"/>
        </w:tabs>
        <w:autoSpaceDE w:val="0"/>
        <w:autoSpaceDN w:val="0"/>
        <w:adjustRightInd w:val="0"/>
        <w:rPr>
          <w:rFonts w:cs="Arial"/>
          <w:b/>
          <w:u w:val="single"/>
        </w:rPr>
      </w:pPr>
      <w:r w:rsidRPr="001C2CBC">
        <w:rPr>
          <w:rFonts w:cs="Arial"/>
          <w:b/>
          <w:u w:val="single"/>
        </w:rPr>
        <w:t xml:space="preserve">Zaštita od epidemija </w:t>
      </w:r>
    </w:p>
    <w:p w:rsidR="003E7C6A" w:rsidRPr="003E7C6A" w:rsidRDefault="003E7C6A" w:rsidP="003E7C6A">
      <w:pPr>
        <w:tabs>
          <w:tab w:val="left" w:pos="2153"/>
        </w:tabs>
        <w:rPr>
          <w:rFonts w:cs="Arial"/>
          <w:bCs/>
          <w:i/>
          <w:lang w:eastAsia="x-none"/>
        </w:rPr>
      </w:pPr>
      <w:r w:rsidRPr="003E7C6A">
        <w:rPr>
          <w:rFonts w:cs="Arial"/>
          <w:bCs/>
          <w:i/>
          <w:lang w:eastAsia="x-none"/>
        </w:rPr>
        <w:t>Mjere zaštite u urbanističkim planovima i građenju</w:t>
      </w:r>
    </w:p>
    <w:p w:rsidR="003E7C6A" w:rsidRPr="003E7C6A" w:rsidRDefault="003E7C6A" w:rsidP="003E7C6A">
      <w:pPr>
        <w:tabs>
          <w:tab w:val="left" w:pos="2153"/>
        </w:tabs>
        <w:jc w:val="both"/>
        <w:rPr>
          <w:rFonts w:cs="Arial"/>
          <w:lang w:eastAsia="x-none"/>
        </w:rPr>
      </w:pPr>
      <w:r w:rsidRPr="003E7C6A">
        <w:rPr>
          <w:rFonts w:cs="Arial"/>
          <w:lang w:eastAsia="x-none"/>
        </w:rPr>
        <w:t>Izgradnju gospodarskih građevina za uzgoj životinja udaljiti od pojasa stambenog i stambeno – poslovnog objekta. Gospodarske građevine za uzgoj životinja ne smiju se graditi u radijusu od 200 m do 500 m oko potencijalne lokacije vodocrpilišta.</w:t>
      </w:r>
    </w:p>
    <w:p w:rsidR="003E7C6A" w:rsidRPr="003E7C6A" w:rsidRDefault="007F21C6" w:rsidP="003E7C6A">
      <w:pPr>
        <w:tabs>
          <w:tab w:val="left" w:pos="2153"/>
        </w:tabs>
        <w:jc w:val="both"/>
        <w:rPr>
          <w:rFonts w:cs="Arial"/>
          <w:b/>
          <w:lang w:eastAsia="x-none"/>
        </w:rPr>
      </w:pPr>
      <w:r>
        <w:rPr>
          <w:rFonts w:cs="Arial"/>
          <w:lang w:eastAsia="x-none"/>
        </w:rPr>
        <w:t>S o</w:t>
      </w:r>
      <w:r w:rsidR="003E7C6A" w:rsidRPr="003E7C6A">
        <w:rPr>
          <w:rFonts w:cs="Arial"/>
          <w:lang w:eastAsia="x-none"/>
        </w:rPr>
        <w:t xml:space="preserve">bzirom na pojavu bolesti kao što su ptičja gripa a posebno svinjska kuga tamo gdje je to još moguće potrebno je u </w:t>
      </w:r>
      <w:r>
        <w:rPr>
          <w:rFonts w:cs="Arial"/>
          <w:lang w:eastAsia="x-none"/>
        </w:rPr>
        <w:t>iz</w:t>
      </w:r>
      <w:r w:rsidR="003E7C6A" w:rsidRPr="003E7C6A">
        <w:rPr>
          <w:rFonts w:cs="Arial"/>
          <w:lang w:eastAsia="x-none"/>
        </w:rPr>
        <w:t>vangradskim naseljima spriječiti širenje istih i njihovo spajanje, odnosno ostaviti razmake koji omogućavaju stvaranje dezinfekcijskih barijera – koridora.</w:t>
      </w:r>
    </w:p>
    <w:p w:rsidR="003E7C6A" w:rsidRPr="003E7C6A" w:rsidRDefault="003E7C6A" w:rsidP="003E7C6A">
      <w:pPr>
        <w:tabs>
          <w:tab w:val="left" w:pos="2153"/>
        </w:tabs>
        <w:spacing w:after="43"/>
        <w:jc w:val="both"/>
        <w:rPr>
          <w:rFonts w:cs="Arial"/>
        </w:rPr>
      </w:pPr>
      <w:r w:rsidRPr="003E7C6A">
        <w:rPr>
          <w:rFonts w:cs="Arial"/>
        </w:rPr>
        <w:lastRenderedPageBreak/>
        <w:t>U prostornim planovima odrediti mjesta za ukop uginulih životinja i zaraženog bilja u slučaju pojave epidemija istih.</w:t>
      </w:r>
    </w:p>
    <w:p w:rsidR="003E7C6A" w:rsidRPr="001C2CBC" w:rsidRDefault="003E7C6A" w:rsidP="003E7C6A">
      <w:pPr>
        <w:pStyle w:val="T-98-2"/>
        <w:spacing w:after="0"/>
        <w:ind w:firstLine="0"/>
        <w:rPr>
          <w:rFonts w:ascii="Arial" w:hAnsi="Arial" w:cs="Arial"/>
          <w:b/>
          <w:sz w:val="20"/>
          <w:szCs w:val="20"/>
          <w:u w:val="single"/>
          <w:lang w:val="hr-HR"/>
        </w:rPr>
      </w:pPr>
      <w:r w:rsidRPr="001C2CBC">
        <w:rPr>
          <w:rFonts w:ascii="Arial" w:hAnsi="Arial" w:cs="Arial"/>
          <w:b/>
          <w:sz w:val="20"/>
          <w:szCs w:val="20"/>
          <w:u w:val="single"/>
          <w:lang w:val="hr-HR"/>
        </w:rPr>
        <w:t>Zakloni</w:t>
      </w:r>
    </w:p>
    <w:p w:rsidR="003E7C6A" w:rsidRPr="003E7C6A" w:rsidRDefault="003E7C6A" w:rsidP="00AB4DE9">
      <w:pPr>
        <w:jc w:val="both"/>
        <w:rPr>
          <w:rFonts w:cs="Arial"/>
        </w:rPr>
      </w:pPr>
      <w:r w:rsidRPr="003E7C6A">
        <w:rPr>
          <w:rFonts w:cs="Arial"/>
        </w:rPr>
        <w:t>Podrumski i drugi podzemni ili djelomično ukopani prostori, treba da se grade tako da mogu poslužiti kao objekti za sklanjanje (zakloni), a u obiteljskim kućama, da se mogu koristiti kao obiteljski zakloni.</w:t>
      </w:r>
    </w:p>
    <w:p w:rsidR="003E7C6A" w:rsidRPr="003E7C6A" w:rsidRDefault="003E7C6A" w:rsidP="00AB4DE9">
      <w:pPr>
        <w:jc w:val="both"/>
        <w:rPr>
          <w:b/>
          <w:i/>
          <w:u w:val="single"/>
        </w:rPr>
      </w:pPr>
      <w:r w:rsidRPr="003E7C6A">
        <w:rPr>
          <w:rFonts w:cs="Arial"/>
          <w:lang w:val="x-none"/>
        </w:rPr>
        <w:t>Moguće objekte za sklanjanje i potrebu njihove gradnje, potrebno je utvrditi u skladu s Pravilnikom o kriterijima za određivanje gradova i naseljenih mjesta u kojima se moraju graditi skloništa i drugi objekti za zaštitu (NN 2/91) te izvršiti pregled, ili bar utvrditi potrebu pregleda mogućih objekata za zaštitu, prema Pravilniku o tehničkim normativima za skloništa (S.L. broj 55/83), a detaljne lokacije objekata dati u Planu CZ.</w:t>
      </w:r>
      <w:r w:rsidRPr="003E7C6A">
        <w:rPr>
          <w:b/>
          <w:i/>
          <w:lang w:val="x-none"/>
        </w:rPr>
        <w:t xml:space="preserve"> </w:t>
      </w:r>
    </w:p>
    <w:p w:rsidR="003E7C6A" w:rsidRDefault="003E7C6A" w:rsidP="003E7C6A">
      <w:pPr>
        <w:keepNext/>
        <w:snapToGrid w:val="0"/>
        <w:spacing w:before="240" w:after="120"/>
        <w:jc w:val="both"/>
        <w:outlineLvl w:val="3"/>
        <w:rPr>
          <w:b/>
          <w:bCs/>
          <w:i/>
          <w:iCs/>
        </w:rPr>
      </w:pPr>
      <w:bookmarkStart w:id="639" w:name="_Toc225750203"/>
      <w:bookmarkStart w:id="640" w:name="_Toc131060132"/>
      <w:bookmarkStart w:id="641" w:name="_Toc72740447"/>
      <w:bookmarkStart w:id="642" w:name="_Toc38267027"/>
      <w:bookmarkStart w:id="643" w:name="_Toc30172458"/>
      <w:bookmarkStart w:id="644" w:name="_Toc30172334"/>
      <w:bookmarkStart w:id="645" w:name="_Toc225750211"/>
      <w:bookmarkStart w:id="646" w:name="_Toc75471424"/>
      <w:bookmarkEnd w:id="639"/>
      <w:bookmarkEnd w:id="640"/>
      <w:bookmarkEnd w:id="641"/>
      <w:bookmarkEnd w:id="642"/>
      <w:bookmarkEnd w:id="643"/>
      <w:bookmarkEnd w:id="644"/>
      <w:r>
        <w:rPr>
          <w:b/>
          <w:bCs/>
          <w:i/>
          <w:iCs/>
        </w:rPr>
        <w:t>8.4. Zaštita od buke</w:t>
      </w:r>
      <w:bookmarkEnd w:id="645"/>
      <w:bookmarkEnd w:id="646"/>
    </w:p>
    <w:p w:rsidR="003E7C6A" w:rsidRPr="003E7C6A" w:rsidRDefault="003E7C6A" w:rsidP="001C2CBC">
      <w:pPr>
        <w:snapToGrid w:val="0"/>
      </w:pPr>
      <w:bookmarkStart w:id="647" w:name="_Toc225750212"/>
      <w:bookmarkStart w:id="648" w:name="_Toc131060137"/>
      <w:bookmarkStart w:id="649" w:name="_Toc72740452"/>
      <w:bookmarkEnd w:id="647"/>
      <w:bookmarkEnd w:id="648"/>
      <w:r w:rsidRPr="003E7C6A">
        <w:t>Najviše dopuštene razine buke na vanjskim površinama ne smiju biti veće od vrijednosti utvrđenih u sljedećoj tablici:</w:t>
      </w:r>
    </w:p>
    <w:p w:rsidR="003E7C6A" w:rsidRPr="003E7C6A" w:rsidRDefault="003E7C6A" w:rsidP="003E7C6A">
      <w:pPr>
        <w:snapToGrid w:val="0"/>
      </w:pPr>
    </w:p>
    <w:tbl>
      <w:tblPr>
        <w:tblW w:w="9072" w:type="dxa"/>
        <w:tblCellMar>
          <w:left w:w="0" w:type="dxa"/>
          <w:right w:w="0" w:type="dxa"/>
        </w:tblCellMar>
        <w:tblLook w:val="04A0" w:firstRow="1" w:lastRow="0" w:firstColumn="1" w:lastColumn="0" w:noHBand="0" w:noVBand="1"/>
      </w:tblPr>
      <w:tblGrid>
        <w:gridCol w:w="4901"/>
        <w:gridCol w:w="2225"/>
        <w:gridCol w:w="1946"/>
      </w:tblGrid>
      <w:tr w:rsidR="003E7C6A" w:rsidRPr="003E7C6A" w:rsidTr="003E7C6A">
        <w:trPr>
          <w:cantSplit/>
        </w:trPr>
        <w:tc>
          <w:tcPr>
            <w:tcW w:w="490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7C6A" w:rsidRPr="003E7C6A" w:rsidRDefault="003E7C6A">
            <w:pPr>
              <w:snapToGrid w:val="0"/>
              <w:jc w:val="center"/>
            </w:pPr>
            <w:r w:rsidRPr="003E7C6A">
              <w:t>Namjena površine</w:t>
            </w:r>
          </w:p>
        </w:tc>
        <w:tc>
          <w:tcPr>
            <w:tcW w:w="41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7C6A" w:rsidRPr="003E7C6A" w:rsidRDefault="003E7C6A">
            <w:pPr>
              <w:snapToGrid w:val="0"/>
              <w:jc w:val="center"/>
            </w:pPr>
            <w:r w:rsidRPr="003E7C6A">
              <w:t>Najviše dopuštene 15-minutne razine Leq u dBA</w:t>
            </w:r>
          </w:p>
        </w:tc>
      </w:tr>
      <w:tr w:rsidR="003E7C6A" w:rsidRPr="003E7C6A" w:rsidTr="003E7C6A">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3E7C6A" w:rsidRPr="003E7C6A" w:rsidRDefault="003E7C6A"/>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Pr="003E7C6A" w:rsidRDefault="003E7C6A">
            <w:pPr>
              <w:snapToGrid w:val="0"/>
              <w:jc w:val="center"/>
            </w:pPr>
            <w:r w:rsidRPr="003E7C6A">
              <w:t>danju</w:t>
            </w:r>
          </w:p>
        </w:tc>
        <w:tc>
          <w:tcPr>
            <w:tcW w:w="1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Pr="003E7C6A" w:rsidRDefault="003E7C6A">
            <w:pPr>
              <w:snapToGrid w:val="0"/>
              <w:jc w:val="center"/>
            </w:pPr>
            <w:r w:rsidRPr="003E7C6A">
              <w:t>noću</w:t>
            </w:r>
          </w:p>
        </w:tc>
      </w:tr>
      <w:tr w:rsidR="003E7C6A" w:rsidRPr="003E7C6A" w:rsidTr="003E7C6A">
        <w:tc>
          <w:tcPr>
            <w:tcW w:w="49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7C6A" w:rsidRPr="00E34140" w:rsidRDefault="003E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E34140">
              <w:rPr>
                <w:sz w:val="18"/>
                <w:szCs w:val="18"/>
              </w:rPr>
              <w:t xml:space="preserve">šport i rekreacija, kulturno - povijesni lokaliteti i parkovi  </w:t>
            </w:r>
          </w:p>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Pr="003E7C6A" w:rsidRDefault="003E7C6A">
            <w:pPr>
              <w:snapToGrid w:val="0"/>
              <w:jc w:val="center"/>
            </w:pPr>
            <w:r w:rsidRPr="003E7C6A">
              <w:t>50</w:t>
            </w:r>
          </w:p>
        </w:tc>
        <w:tc>
          <w:tcPr>
            <w:tcW w:w="1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Pr="003E7C6A" w:rsidRDefault="003E7C6A">
            <w:pPr>
              <w:snapToGrid w:val="0"/>
              <w:jc w:val="center"/>
            </w:pPr>
            <w:r w:rsidRPr="003E7C6A">
              <w:t>40</w:t>
            </w:r>
          </w:p>
        </w:tc>
      </w:tr>
      <w:tr w:rsidR="003E7C6A" w:rsidRPr="003E7C6A" w:rsidTr="003E7C6A">
        <w:tc>
          <w:tcPr>
            <w:tcW w:w="49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7C6A" w:rsidRPr="00E34140" w:rsidRDefault="003E7C6A">
            <w:pPr>
              <w:snapToGrid w:val="0"/>
              <w:rPr>
                <w:sz w:val="18"/>
                <w:szCs w:val="18"/>
              </w:rPr>
            </w:pPr>
            <w:r w:rsidRPr="00E34140">
              <w:rPr>
                <w:sz w:val="18"/>
                <w:szCs w:val="18"/>
              </w:rPr>
              <w:t xml:space="preserve">stambena i mješovita namjena, škole i dječji vrtići           </w:t>
            </w:r>
          </w:p>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Pr="003E7C6A" w:rsidRDefault="003E7C6A">
            <w:pPr>
              <w:snapToGrid w:val="0"/>
              <w:jc w:val="center"/>
            </w:pPr>
            <w:r w:rsidRPr="003E7C6A">
              <w:t>55</w:t>
            </w:r>
          </w:p>
        </w:tc>
        <w:tc>
          <w:tcPr>
            <w:tcW w:w="1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Pr="003E7C6A" w:rsidRDefault="003E7C6A">
            <w:pPr>
              <w:snapToGrid w:val="0"/>
              <w:jc w:val="center"/>
            </w:pPr>
            <w:r w:rsidRPr="003E7C6A">
              <w:t>45</w:t>
            </w:r>
          </w:p>
        </w:tc>
      </w:tr>
      <w:tr w:rsidR="003E7C6A" w:rsidRPr="003E7C6A" w:rsidTr="003E7C6A">
        <w:tc>
          <w:tcPr>
            <w:tcW w:w="49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7C6A" w:rsidRPr="00E34140" w:rsidRDefault="003E7C6A">
            <w:pPr>
              <w:snapToGrid w:val="0"/>
              <w:rPr>
                <w:sz w:val="18"/>
                <w:szCs w:val="18"/>
              </w:rPr>
            </w:pPr>
            <w:r w:rsidRPr="00E34140">
              <w:rPr>
                <w:sz w:val="18"/>
                <w:szCs w:val="18"/>
              </w:rPr>
              <w:t xml:space="preserve">mješovita namjena                      </w:t>
            </w:r>
          </w:p>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Pr="003E7C6A" w:rsidRDefault="003E7C6A">
            <w:pPr>
              <w:snapToGrid w:val="0"/>
              <w:jc w:val="center"/>
            </w:pPr>
            <w:r w:rsidRPr="003E7C6A">
              <w:t>65</w:t>
            </w:r>
          </w:p>
        </w:tc>
        <w:tc>
          <w:tcPr>
            <w:tcW w:w="1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Pr="003E7C6A" w:rsidRDefault="003E7C6A">
            <w:pPr>
              <w:snapToGrid w:val="0"/>
              <w:jc w:val="center"/>
            </w:pPr>
            <w:r w:rsidRPr="003E7C6A">
              <w:t>50</w:t>
            </w:r>
          </w:p>
        </w:tc>
      </w:tr>
      <w:tr w:rsidR="003E7C6A" w:rsidRPr="003E7C6A" w:rsidTr="003E7C6A">
        <w:tc>
          <w:tcPr>
            <w:tcW w:w="49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7C6A" w:rsidRPr="00E34140" w:rsidRDefault="003E7C6A">
            <w:pPr>
              <w:snapToGrid w:val="0"/>
              <w:rPr>
                <w:sz w:val="18"/>
                <w:szCs w:val="18"/>
              </w:rPr>
            </w:pPr>
            <w:r w:rsidRPr="00E34140">
              <w:rPr>
                <w:sz w:val="18"/>
                <w:szCs w:val="18"/>
              </w:rPr>
              <w:t>sve namjene u području ugroženom bukom uz autocestu Zagreb Macelj i državnu cestu D 24                           </w:t>
            </w:r>
          </w:p>
        </w:tc>
        <w:tc>
          <w:tcPr>
            <w:tcW w:w="2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Pr="003E7C6A" w:rsidRDefault="003E7C6A">
            <w:pPr>
              <w:snapToGrid w:val="0"/>
              <w:jc w:val="center"/>
            </w:pPr>
            <w:r w:rsidRPr="003E7C6A">
              <w:t>65</w:t>
            </w:r>
          </w:p>
        </w:tc>
        <w:tc>
          <w:tcPr>
            <w:tcW w:w="1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Pr="003E7C6A" w:rsidRDefault="003E7C6A">
            <w:pPr>
              <w:snapToGrid w:val="0"/>
              <w:jc w:val="center"/>
            </w:pPr>
            <w:r w:rsidRPr="003E7C6A">
              <w:t>50</w:t>
            </w:r>
          </w:p>
        </w:tc>
      </w:tr>
      <w:tr w:rsidR="003E7C6A" w:rsidRPr="003E7C6A" w:rsidTr="003E7C6A">
        <w:trPr>
          <w:cantSplit/>
        </w:trPr>
        <w:tc>
          <w:tcPr>
            <w:tcW w:w="49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7C6A" w:rsidRPr="00E34140" w:rsidRDefault="003E7C6A">
            <w:pPr>
              <w:snapToGrid w:val="0"/>
              <w:rPr>
                <w:sz w:val="18"/>
                <w:szCs w:val="18"/>
              </w:rPr>
            </w:pPr>
            <w:r w:rsidRPr="00E34140">
              <w:rPr>
                <w:sz w:val="18"/>
                <w:szCs w:val="18"/>
              </w:rPr>
              <w:t>gospodarska namjena</w:t>
            </w:r>
          </w:p>
        </w:tc>
        <w:tc>
          <w:tcPr>
            <w:tcW w:w="417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E7C6A" w:rsidRPr="00E34140" w:rsidRDefault="003E7C6A">
            <w:pPr>
              <w:snapToGrid w:val="0"/>
              <w:jc w:val="center"/>
              <w:rPr>
                <w:sz w:val="18"/>
                <w:szCs w:val="18"/>
              </w:rPr>
            </w:pPr>
            <w:r w:rsidRPr="00E34140">
              <w:rPr>
                <w:sz w:val="18"/>
                <w:szCs w:val="18"/>
              </w:rPr>
              <w:t>Na granici ove zone buka ne smije prelaziti dopuštene razine u zoni s kojom graniči</w:t>
            </w:r>
          </w:p>
        </w:tc>
      </w:tr>
    </w:tbl>
    <w:p w:rsidR="003E7C6A" w:rsidRPr="003E7C6A" w:rsidRDefault="003E7C6A" w:rsidP="003E7C6A">
      <w:pPr>
        <w:snapToGrid w:val="0"/>
      </w:pPr>
    </w:p>
    <w:p w:rsidR="003E7C6A" w:rsidRPr="003E7C6A" w:rsidRDefault="003E7C6A" w:rsidP="001C2CBC">
      <w:pPr>
        <w:snapToGrid w:val="0"/>
        <w:jc w:val="both"/>
      </w:pPr>
      <w:r w:rsidRPr="003E7C6A">
        <w:t>Na površinama gospodarske namjene na kojima se planira smještaj djelatnosti koje razvijaju veću razinu buke izvoditi zaštitu izgradnjom zaštitnih barijera ili sadnjom zaštitnog zelenila, a razine buke uskladiti s vrijednostima navedenim u gornjoj tablici.</w:t>
      </w:r>
    </w:p>
    <w:p w:rsidR="003E7C6A" w:rsidRPr="003E7C6A" w:rsidRDefault="003E7C6A" w:rsidP="001C2CBC">
      <w:pPr>
        <w:snapToGrid w:val="0"/>
        <w:jc w:val="both"/>
      </w:pPr>
      <w:r w:rsidRPr="003E7C6A">
        <w:t>U naseljenim mjestima zabranjeno je obavljati radove i djelatnosti koje razvijaju buku koja ometa noćni mir i odmor, od 23 - 06 sati idućeg dana.</w:t>
      </w:r>
    </w:p>
    <w:p w:rsidR="003E7C6A" w:rsidRPr="003E7C6A" w:rsidRDefault="003E7C6A" w:rsidP="001C2CBC">
      <w:pPr>
        <w:snapToGrid w:val="0"/>
        <w:jc w:val="both"/>
      </w:pPr>
      <w:r w:rsidRPr="003E7C6A">
        <w:t xml:space="preserve">Pri izradi prostornih planova užih područja, te projekata planiranih prometnica  zadržati nivo buke u granicama dopustivim za pojedine namjene. </w:t>
      </w:r>
    </w:p>
    <w:p w:rsidR="003E7C6A" w:rsidRDefault="003E7C6A" w:rsidP="003E7C6A">
      <w:pPr>
        <w:keepNext/>
        <w:snapToGrid w:val="0"/>
        <w:spacing w:before="240" w:after="120"/>
        <w:jc w:val="both"/>
        <w:outlineLvl w:val="3"/>
        <w:rPr>
          <w:b/>
          <w:bCs/>
          <w:i/>
          <w:iCs/>
        </w:rPr>
      </w:pPr>
      <w:bookmarkStart w:id="650" w:name="_Toc75471425"/>
      <w:r>
        <w:rPr>
          <w:b/>
          <w:bCs/>
          <w:i/>
          <w:iCs/>
        </w:rPr>
        <w:t>8.5. Procjena utjecaja na okoliš</w:t>
      </w:r>
      <w:bookmarkEnd w:id="649"/>
      <w:bookmarkEnd w:id="650"/>
    </w:p>
    <w:p w:rsidR="003E7C6A" w:rsidRPr="003E7C6A" w:rsidRDefault="003E7C6A" w:rsidP="001C2CBC">
      <w:pPr>
        <w:snapToGrid w:val="0"/>
        <w:jc w:val="both"/>
        <w:rPr>
          <w:rFonts w:cs="Arial"/>
        </w:rPr>
      </w:pPr>
      <w:r w:rsidRPr="00157A0C">
        <w:t>Procjena utjecaja zahvata na okoliš odnosno Ocjena o potrebi procjene utjecaja zahvata na okoliš provodit će se za zahvate utvrđene posebnim propisima.</w:t>
      </w:r>
    </w:p>
    <w:p w:rsidR="003E7C6A" w:rsidRDefault="003E7C6A" w:rsidP="001C2CBC">
      <w:pPr>
        <w:snapToGrid w:val="0"/>
        <w:jc w:val="both"/>
      </w:pPr>
      <w:r>
        <w:t>Za druge zahvate za koje u izradi plana nisu bili poznati parametri obaveza izrade studije utjecaja na okoliš odredit će se u postupku izdavanja lokacijske ili građevinske dozvole temeljem navedenog Pravilnika.</w:t>
      </w:r>
    </w:p>
    <w:p w:rsidR="00864AD8" w:rsidRDefault="00864AD8" w:rsidP="001C2CBC">
      <w:pPr>
        <w:snapToGrid w:val="0"/>
        <w:jc w:val="both"/>
      </w:pPr>
    </w:p>
    <w:p w:rsidR="00864AD8" w:rsidRDefault="00864AD8" w:rsidP="001C2CBC">
      <w:pPr>
        <w:snapToGrid w:val="0"/>
        <w:jc w:val="both"/>
      </w:pPr>
    </w:p>
    <w:p w:rsidR="001E64CE" w:rsidRDefault="001E64CE" w:rsidP="003E7C6A">
      <w:pPr>
        <w:snapToGrid w:val="0"/>
        <w:ind w:firstLine="708"/>
        <w:jc w:val="both"/>
      </w:pPr>
    </w:p>
    <w:p w:rsidR="00901D3C" w:rsidRPr="00901D3C" w:rsidRDefault="00901D3C" w:rsidP="00901D3C">
      <w:pPr>
        <w:jc w:val="center"/>
        <w:rPr>
          <w:rFonts w:cs="Arial"/>
          <w:szCs w:val="20"/>
        </w:rPr>
      </w:pPr>
      <w:bookmarkStart w:id="651" w:name="_Toc227657836"/>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3E7C6A" w:rsidRDefault="003E7C6A" w:rsidP="003E7C6A">
      <w:pPr>
        <w:rPr>
          <w:u w:val="single"/>
        </w:rPr>
      </w:pPr>
      <w:r w:rsidRPr="003E7C6A">
        <w:rPr>
          <w:u w:val="single"/>
        </w:rPr>
        <w:t>Zaštita od požara i eksplozija</w:t>
      </w:r>
      <w:bookmarkEnd w:id="651"/>
    </w:p>
    <w:p w:rsidR="00952F48" w:rsidRPr="00DD32D3" w:rsidRDefault="00952F48" w:rsidP="003E7C6A">
      <w:bookmarkStart w:id="652" w:name="120a416a8af255eb__Toc54929898"/>
      <w:bookmarkStart w:id="653" w:name="120a416a8af255eb__Toc38267030"/>
      <w:bookmarkStart w:id="654" w:name="120a416a8af255eb__Toc30172461"/>
      <w:bookmarkStart w:id="655" w:name="120a416a8af255eb__Toc30172337"/>
      <w:bookmarkStart w:id="656" w:name="120a416a8af255eb__Toc29819160"/>
      <w:bookmarkStart w:id="657" w:name="120a416a8af255eb__Toc131060136"/>
      <w:bookmarkStart w:id="658" w:name="120a416a8af255eb__Toc72740451"/>
      <w:bookmarkEnd w:id="652"/>
      <w:bookmarkEnd w:id="653"/>
      <w:bookmarkEnd w:id="654"/>
      <w:bookmarkEnd w:id="655"/>
      <w:bookmarkEnd w:id="656"/>
      <w:bookmarkEnd w:id="657"/>
      <w:bookmarkEnd w:id="658"/>
      <w:r w:rsidRPr="00DD32D3">
        <w:rPr>
          <w:rFonts w:cs="Arial"/>
        </w:rPr>
        <w:t>Sukladno članku 123. Zakon</w:t>
      </w:r>
      <w:r w:rsidR="00DD32D3" w:rsidRPr="00DD32D3">
        <w:rPr>
          <w:rFonts w:cs="Arial"/>
        </w:rPr>
        <w:t>a</w:t>
      </w:r>
      <w:r w:rsidRPr="00DD32D3">
        <w:rPr>
          <w:rFonts w:cs="Arial"/>
        </w:rPr>
        <w:t xml:space="preserve"> o zaštiti od požara (NN 92/10 i 114/22) utvrđuju se slijedeći uvjeti zaštite od požara</w:t>
      </w:r>
    </w:p>
    <w:p w:rsidR="00AB4DE9" w:rsidRPr="00DD32D3" w:rsidRDefault="003E7C6A" w:rsidP="00BE5982">
      <w:pPr>
        <w:widowControl w:val="0"/>
        <w:numPr>
          <w:ilvl w:val="0"/>
          <w:numId w:val="31"/>
        </w:numPr>
        <w:tabs>
          <w:tab w:val="clear" w:pos="720"/>
          <w:tab w:val="num" w:pos="567"/>
        </w:tabs>
        <w:ind w:left="567" w:hanging="283"/>
        <w:jc w:val="both"/>
      </w:pPr>
      <w:r w:rsidRPr="00DD32D3">
        <w:t xml:space="preserve">Predvidjeti izgradnju vanjske hidrantske mreže u naseljima obuhvaćenim </w:t>
      </w:r>
      <w:r w:rsidRPr="00DD32D3">
        <w:tab/>
        <w:t>Prostornim planom (Pravilnik o hidrantskoj mr</w:t>
      </w:r>
      <w:r w:rsidR="00AB4DE9" w:rsidRPr="00DD32D3">
        <w:t>eži za gašenje požara (NN 8/06)</w:t>
      </w:r>
    </w:p>
    <w:p w:rsidR="00AB4DE9" w:rsidRPr="00DD32D3" w:rsidRDefault="003E7C6A" w:rsidP="00BE5982">
      <w:pPr>
        <w:widowControl w:val="0"/>
        <w:numPr>
          <w:ilvl w:val="0"/>
          <w:numId w:val="31"/>
        </w:numPr>
        <w:tabs>
          <w:tab w:val="clear" w:pos="720"/>
          <w:tab w:val="num" w:pos="567"/>
        </w:tabs>
        <w:ind w:left="567" w:hanging="283"/>
        <w:jc w:val="both"/>
      </w:pPr>
      <w:r w:rsidRPr="00DD32D3">
        <w:t xml:space="preserve">Prometnice projektirati </w:t>
      </w:r>
      <w:r w:rsidR="007F21C6" w:rsidRPr="00DD32D3">
        <w:t>tako</w:t>
      </w:r>
      <w:r w:rsidRPr="00DD32D3">
        <w:t xml:space="preserve"> da se ispune odredbe Pravilnika o uvjetima za </w:t>
      </w:r>
      <w:r w:rsidRPr="00DD32D3">
        <w:tab/>
        <w:t>vatrogas</w:t>
      </w:r>
      <w:r w:rsidR="00AB4DE9" w:rsidRPr="00DD32D3">
        <w:t>ne pristupe (NN 35/94 i 123/03)</w:t>
      </w:r>
    </w:p>
    <w:p w:rsidR="00AB4DE9" w:rsidRPr="00DD32D3" w:rsidRDefault="003E7C6A" w:rsidP="00BE5982">
      <w:pPr>
        <w:widowControl w:val="0"/>
        <w:numPr>
          <w:ilvl w:val="0"/>
          <w:numId w:val="31"/>
        </w:numPr>
        <w:tabs>
          <w:tab w:val="clear" w:pos="720"/>
          <w:tab w:val="num" w:pos="567"/>
        </w:tabs>
        <w:ind w:left="567" w:hanging="283"/>
        <w:jc w:val="both"/>
      </w:pPr>
      <w:r w:rsidRPr="00DD32D3">
        <w:t xml:space="preserve">Elektroenergetska postrojenja locirati na način propisan Pravilnikom o </w:t>
      </w:r>
      <w:r w:rsidRPr="00DD32D3">
        <w:tab/>
        <w:t>temeljnim zahtjevima za zaštitu od požara elektroenergetskih pos</w:t>
      </w:r>
      <w:r w:rsidR="00AB4DE9" w:rsidRPr="00DD32D3">
        <w:t>trojenja i uređaja (NN 146/05)</w:t>
      </w:r>
    </w:p>
    <w:p w:rsidR="00952F48" w:rsidRPr="00DD32D3" w:rsidRDefault="00952F48" w:rsidP="00952F48">
      <w:pPr>
        <w:widowControl w:val="0"/>
        <w:numPr>
          <w:ilvl w:val="0"/>
          <w:numId w:val="31"/>
        </w:numPr>
        <w:tabs>
          <w:tab w:val="clear" w:pos="720"/>
          <w:tab w:val="num" w:pos="567"/>
        </w:tabs>
        <w:ind w:left="567" w:hanging="283"/>
        <w:jc w:val="both"/>
        <w:rPr>
          <w:rFonts w:cs="Arial"/>
        </w:rPr>
      </w:pPr>
      <w:r w:rsidRPr="00DD32D3">
        <w:rPr>
          <w:rFonts w:cs="Arial"/>
        </w:rPr>
        <w:t xml:space="preserve">Potrebno je predvidjeti zaštitne pojaseve za planirane trase plinovoda u skladu s odredbama njemačkih standarda DVGW, odnosno tehničkim propisima Hrvatske stručne udruge za plin. U zaštitnom pojasu se za vrijeme postojanja plinovoda ne smiju graditi zgrade ili druge građevine, kao i na drugi način djelovati radi sprečavanja utjecaja na elemente plinovoda ili pogon plinovoda. </w:t>
      </w:r>
    </w:p>
    <w:p w:rsidR="003E7C6A" w:rsidRPr="00BE7309" w:rsidRDefault="003E7C6A" w:rsidP="00BE5982">
      <w:pPr>
        <w:widowControl w:val="0"/>
        <w:numPr>
          <w:ilvl w:val="0"/>
          <w:numId w:val="31"/>
        </w:numPr>
        <w:tabs>
          <w:tab w:val="clear" w:pos="720"/>
          <w:tab w:val="num" w:pos="567"/>
        </w:tabs>
        <w:ind w:left="567" w:hanging="283"/>
        <w:jc w:val="both"/>
      </w:pPr>
      <w:r w:rsidRPr="00AB4DE9">
        <w:rPr>
          <w:rFonts w:cs="Arial"/>
        </w:rPr>
        <w:lastRenderedPageBreak/>
        <w:t xml:space="preserve">Građevine projektirati tako da se osigura evakuacija i spašavanje ljudi, životinja i imovine, da se osigura </w:t>
      </w:r>
      <w:r w:rsidR="005A5D3F">
        <w:rPr>
          <w:rFonts w:cs="Arial"/>
        </w:rPr>
        <w:t xml:space="preserve">sigurnosna </w:t>
      </w:r>
      <w:r w:rsidRPr="00AB4DE9">
        <w:rPr>
          <w:rFonts w:cs="Arial"/>
        </w:rPr>
        <w:t xml:space="preserve">udaljenost između građevina i njihovo požarno odjeljivanje, da se osigura pristup i operativna površina za vatrogasna vozila i osigura dostatni izvor vode za gašenje. U nedostatku hrvatskih propisa za ispunjenje navedenih uvjeta primijeniti i </w:t>
      </w:r>
      <w:r w:rsidR="00952F48" w:rsidRPr="00952F48">
        <w:rPr>
          <w:rFonts w:cs="Arial"/>
          <w:color w:val="0070C0"/>
        </w:rPr>
        <w:t>priznata</w:t>
      </w:r>
      <w:r w:rsidR="00952F48">
        <w:rPr>
          <w:rFonts w:cs="Arial"/>
        </w:rPr>
        <w:t xml:space="preserve"> </w:t>
      </w:r>
      <w:r w:rsidRPr="00952F48">
        <w:rPr>
          <w:rFonts w:cs="Arial"/>
          <w:strike/>
          <w:color w:val="FF0000"/>
        </w:rPr>
        <w:t>priznati</w:t>
      </w:r>
      <w:r w:rsidRPr="00AB4DE9">
        <w:rPr>
          <w:rFonts w:cs="Arial"/>
        </w:rPr>
        <w:t xml:space="preserve"> pravila tehničke prakse.</w:t>
      </w:r>
    </w:p>
    <w:p w:rsidR="003E7C6A" w:rsidRDefault="003E7C6A" w:rsidP="003E7C6A">
      <w:pPr>
        <w:keepNext/>
        <w:snapToGrid w:val="0"/>
        <w:spacing w:before="240" w:after="120"/>
        <w:jc w:val="both"/>
        <w:outlineLvl w:val="1"/>
        <w:rPr>
          <w:b/>
          <w:bCs/>
        </w:rPr>
      </w:pPr>
      <w:bookmarkStart w:id="659" w:name="_Toc225750213"/>
      <w:bookmarkStart w:id="660" w:name="_Toc131060138"/>
      <w:bookmarkStart w:id="661" w:name="_Toc72740453"/>
      <w:bookmarkStart w:id="662" w:name="_Toc38267031"/>
      <w:bookmarkStart w:id="663" w:name="_Toc30172462"/>
      <w:bookmarkStart w:id="664" w:name="_Toc30172338"/>
      <w:bookmarkStart w:id="665" w:name="_Toc21001379"/>
      <w:bookmarkStart w:id="666" w:name="_Toc11748066"/>
      <w:bookmarkStart w:id="667" w:name="_Toc10134412"/>
      <w:bookmarkStart w:id="668" w:name="_Toc75471426"/>
      <w:bookmarkEnd w:id="659"/>
      <w:bookmarkEnd w:id="660"/>
      <w:bookmarkEnd w:id="661"/>
      <w:bookmarkEnd w:id="662"/>
      <w:bookmarkEnd w:id="663"/>
      <w:bookmarkEnd w:id="664"/>
      <w:bookmarkEnd w:id="665"/>
      <w:bookmarkEnd w:id="666"/>
      <w:r>
        <w:rPr>
          <w:b/>
          <w:bCs/>
        </w:rPr>
        <w:t>9. Mjere provedbe plana</w:t>
      </w:r>
      <w:bookmarkEnd w:id="667"/>
      <w:bookmarkEnd w:id="668"/>
      <w:r>
        <w:rPr>
          <w:b/>
          <w:bCs/>
        </w:rPr>
        <w:t xml:space="preserve"> </w:t>
      </w:r>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Default="003E7C6A" w:rsidP="00AB4DE9">
      <w:pPr>
        <w:snapToGrid w:val="0"/>
        <w:jc w:val="both"/>
      </w:pPr>
      <w:r>
        <w:t>Provedba plana vršit će se na dva načina:</w:t>
      </w:r>
    </w:p>
    <w:p w:rsidR="00AB4DE9" w:rsidRDefault="003E7C6A" w:rsidP="00BE5982">
      <w:pPr>
        <w:widowControl w:val="0"/>
        <w:numPr>
          <w:ilvl w:val="0"/>
          <w:numId w:val="31"/>
        </w:numPr>
        <w:tabs>
          <w:tab w:val="clear" w:pos="720"/>
          <w:tab w:val="num" w:pos="567"/>
        </w:tabs>
        <w:ind w:left="567" w:hanging="283"/>
        <w:jc w:val="both"/>
      </w:pPr>
      <w:r>
        <w:t>Neposrednom provedbom ovog plana</w:t>
      </w:r>
    </w:p>
    <w:p w:rsidR="003E7C6A" w:rsidRDefault="003E7C6A" w:rsidP="00BE5982">
      <w:pPr>
        <w:widowControl w:val="0"/>
        <w:numPr>
          <w:ilvl w:val="0"/>
          <w:numId w:val="31"/>
        </w:numPr>
        <w:tabs>
          <w:tab w:val="clear" w:pos="720"/>
          <w:tab w:val="num" w:pos="567"/>
        </w:tabs>
        <w:ind w:left="567" w:hanging="283"/>
        <w:jc w:val="both"/>
      </w:pPr>
      <w:r>
        <w:t xml:space="preserve">Izradom detaljnijih planova čija je obaveza izrade utvrđena ovim planom </w:t>
      </w:r>
    </w:p>
    <w:p w:rsidR="003E7C6A" w:rsidRDefault="003E7C6A" w:rsidP="00AB4DE9">
      <w:pPr>
        <w:snapToGrid w:val="0"/>
        <w:jc w:val="both"/>
        <w:rPr>
          <w:i/>
          <w:iCs/>
          <w:szCs w:val="20"/>
        </w:rPr>
      </w:pPr>
      <w:r>
        <w:rPr>
          <w:i/>
          <w:iCs/>
          <w:szCs w:val="20"/>
        </w:rPr>
        <w:t xml:space="preserve">Neposredna provedba plana </w:t>
      </w:r>
    </w:p>
    <w:p w:rsidR="003E7C6A" w:rsidRDefault="003E7C6A" w:rsidP="00AB4DE9">
      <w:pPr>
        <w:snapToGrid w:val="0"/>
        <w:jc w:val="both"/>
      </w:pPr>
      <w:r>
        <w:t xml:space="preserve">Neposrednom provedbom plana smatra se izdavanje odobrenja za građenje na temelju lokacijskih uvjeta definiranih u ovom planu. </w:t>
      </w:r>
    </w:p>
    <w:p w:rsidR="003E7C6A" w:rsidRDefault="003E7C6A" w:rsidP="00AB4DE9">
      <w:pPr>
        <w:snapToGrid w:val="0"/>
        <w:jc w:val="both"/>
      </w:pPr>
      <w:r>
        <w:t>Neposrednom provedbom mogu se graditi, dograđivati i prenamjen</w:t>
      </w:r>
      <w:r w:rsidR="007F21C6">
        <w:t>jiv</w:t>
      </w:r>
      <w:r>
        <w:t xml:space="preserve">ati objekti u skladu s lokacijskim uvjetima propisanim u ovom planu. </w:t>
      </w:r>
    </w:p>
    <w:p w:rsidR="003E7C6A" w:rsidRDefault="003E7C6A" w:rsidP="00AB4DE9">
      <w:pPr>
        <w:snapToGrid w:val="0"/>
        <w:jc w:val="both"/>
        <w:rPr>
          <w:i/>
          <w:iCs/>
          <w:szCs w:val="20"/>
        </w:rPr>
      </w:pPr>
      <w:r>
        <w:rPr>
          <w:i/>
          <w:iCs/>
          <w:szCs w:val="20"/>
        </w:rPr>
        <w:t xml:space="preserve">Izrada detaljnijih planova </w:t>
      </w:r>
    </w:p>
    <w:p w:rsidR="003E7C6A" w:rsidRDefault="003E7C6A" w:rsidP="00AB4DE9">
      <w:pPr>
        <w:snapToGrid w:val="0"/>
        <w:jc w:val="both"/>
      </w:pPr>
      <w:r>
        <w:t xml:space="preserve">Dijelovi građevinskog područja za koje je utvrđena obaveza izrade urbanističkih planova uređenja označeni su na kartografskom prikazu broj 3.2. «Uvjeti korištenja, uređenja i zaštite prostora» u mjerilu 1:25000; te na kartografskom prikazu građevinskih područja naselja mjerilu 1:5000. </w:t>
      </w:r>
    </w:p>
    <w:p w:rsidR="00AB4DE9" w:rsidRDefault="00AB4DE9" w:rsidP="003E7C6A">
      <w:pPr>
        <w:snapToGrid w:val="0"/>
        <w:jc w:val="center"/>
      </w:pPr>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DD32D3" w:rsidRDefault="003E7C6A" w:rsidP="00AB4DE9">
      <w:pPr>
        <w:snapToGrid w:val="0"/>
        <w:jc w:val="both"/>
      </w:pPr>
      <w:r w:rsidRPr="00DD32D3">
        <w:t xml:space="preserve">Postojeće izgrađene građevine koje ovim planom nisu uključene u građevinska područja </w:t>
      </w:r>
      <w:r w:rsidR="00952F48" w:rsidRPr="00DD32D3">
        <w:t>smatraju se izdvojenim dijelom građevinskog područja</w:t>
      </w:r>
      <w:r w:rsidR="00DD32D3" w:rsidRPr="00DD32D3">
        <w:t>.</w:t>
      </w:r>
    </w:p>
    <w:p w:rsidR="00952F48" w:rsidRPr="00DD32D3" w:rsidRDefault="00952F48" w:rsidP="00952F48">
      <w:pPr>
        <w:snapToGrid w:val="0"/>
        <w:jc w:val="both"/>
      </w:pPr>
      <w:r w:rsidRPr="00DD32D3">
        <w:t>Postojeće građevine mogu se rekonstruirati i dograđivati do maksimuma koji je utvrđen za građevinsko područje stambene i mješovite namjene</w:t>
      </w:r>
      <w:r w:rsidR="001C4B6C" w:rsidRPr="00DD32D3">
        <w:t xml:space="preserve">, mogu se </w:t>
      </w:r>
      <w:r w:rsidRPr="00DD32D3">
        <w:t>graditi zamjenske građevine i prizemne pomoćne građevine tlocrtne površine najviše 50 m</w:t>
      </w:r>
      <w:r w:rsidRPr="00DD32D3">
        <w:rPr>
          <w:vertAlign w:val="superscript"/>
        </w:rPr>
        <w:t>2</w:t>
      </w:r>
      <w:r w:rsidRPr="00DD32D3">
        <w:t>.</w:t>
      </w:r>
    </w:p>
    <w:p w:rsidR="003E7C6A" w:rsidRDefault="003E7C6A" w:rsidP="003E7C6A">
      <w:pPr>
        <w:keepNext/>
        <w:snapToGrid w:val="0"/>
        <w:spacing w:before="240" w:after="120"/>
        <w:jc w:val="both"/>
        <w:outlineLvl w:val="2"/>
        <w:rPr>
          <w:b/>
          <w:bCs/>
        </w:rPr>
      </w:pPr>
      <w:bookmarkStart w:id="669" w:name="_Toc225750214"/>
      <w:bookmarkStart w:id="670" w:name="_Toc131060139"/>
      <w:bookmarkStart w:id="671" w:name="_Toc72740454"/>
      <w:bookmarkStart w:id="672" w:name="_Toc38267032"/>
      <w:bookmarkStart w:id="673" w:name="_Toc30172463"/>
      <w:bookmarkStart w:id="674" w:name="_Toc30172339"/>
      <w:bookmarkStart w:id="675" w:name="_Toc21001380"/>
      <w:bookmarkStart w:id="676" w:name="_Toc11748067"/>
      <w:bookmarkStart w:id="677" w:name="_Toc10134413"/>
      <w:bookmarkStart w:id="678" w:name="_Toc5164272"/>
      <w:bookmarkStart w:id="679" w:name="_Toc506280025"/>
      <w:bookmarkStart w:id="680" w:name="_Toc505254550"/>
      <w:bookmarkStart w:id="681" w:name="_Toc500474282"/>
      <w:bookmarkStart w:id="682" w:name="_Toc499817744"/>
      <w:bookmarkStart w:id="683" w:name="_Toc489879722"/>
      <w:bookmarkStart w:id="684" w:name="_Toc489846710"/>
      <w:bookmarkStart w:id="685" w:name="_Toc489692180"/>
      <w:bookmarkStart w:id="686" w:name="_Toc489690315"/>
      <w:bookmarkStart w:id="687" w:name="_Toc489681816"/>
      <w:bookmarkStart w:id="688" w:name="_Toc489681454"/>
      <w:bookmarkStart w:id="689" w:name="_Toc489360411"/>
      <w:bookmarkStart w:id="690" w:name="_Toc484847768"/>
      <w:bookmarkStart w:id="691" w:name="_Toc484847706"/>
      <w:bookmarkStart w:id="692" w:name="_Toc484847617"/>
      <w:bookmarkStart w:id="693" w:name="_Toc484847489"/>
      <w:bookmarkStart w:id="694" w:name="_Toc484847399"/>
      <w:bookmarkStart w:id="695" w:name="_Toc484847265"/>
      <w:bookmarkStart w:id="696" w:name="_Toc484844437"/>
      <w:bookmarkStart w:id="697" w:name="_Toc483904664"/>
      <w:bookmarkStart w:id="698" w:name="_Toc483888633"/>
      <w:bookmarkStart w:id="699" w:name="_Toc483834758"/>
      <w:bookmarkStart w:id="700" w:name="_Toc483830549"/>
      <w:bookmarkStart w:id="701" w:name="_Toc478793380"/>
      <w:bookmarkStart w:id="702" w:name="_Toc477334738"/>
      <w:bookmarkStart w:id="703" w:name="_Toc477334683"/>
      <w:bookmarkStart w:id="704" w:name="_Toc75471427"/>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Pr>
          <w:b/>
          <w:bCs/>
        </w:rPr>
        <w:t>9.1. Obveza izrade detaljnijih planova</w:t>
      </w:r>
      <w:bookmarkEnd w:id="703"/>
      <w:bookmarkEnd w:id="704"/>
      <w:r>
        <w:rPr>
          <w:b/>
          <w:bCs/>
        </w:rPr>
        <w:t xml:space="preserve"> </w:t>
      </w:r>
    </w:p>
    <w:p w:rsidR="00901D3C" w:rsidRPr="00901D3C" w:rsidRDefault="00901D3C" w:rsidP="00901D3C">
      <w:pPr>
        <w:jc w:val="center"/>
        <w:rPr>
          <w:rFonts w:cs="Arial"/>
          <w:szCs w:val="20"/>
        </w:rPr>
      </w:pPr>
      <w:r w:rsidRPr="00901D3C">
        <w:rPr>
          <w:szCs w:val="20"/>
        </w:rPr>
        <w:t xml:space="preserve">Članak </w:t>
      </w:r>
      <w:r w:rsidRPr="00901D3C">
        <w:rPr>
          <w:szCs w:val="20"/>
        </w:rPr>
        <w:fldChar w:fldCharType="begin"/>
      </w:r>
      <w:r w:rsidRPr="00901D3C">
        <w:rPr>
          <w:szCs w:val="20"/>
        </w:rPr>
        <w:instrText xml:space="preserve"> AUTONUM </w:instrText>
      </w:r>
      <w:r w:rsidRPr="00901D3C">
        <w:rPr>
          <w:szCs w:val="20"/>
        </w:rPr>
        <w:fldChar w:fldCharType="end"/>
      </w:r>
    </w:p>
    <w:p w:rsidR="003E7C6A" w:rsidRPr="003E7C6A" w:rsidRDefault="003E7C6A" w:rsidP="001C2CBC">
      <w:pPr>
        <w:rPr>
          <w:rFonts w:cs="Arial"/>
        </w:rPr>
      </w:pPr>
      <w:r w:rsidRPr="003E7C6A">
        <w:rPr>
          <w:rFonts w:cs="Arial"/>
        </w:rPr>
        <w:t>U obuhvatu plana izrađeni su i važeći sljedeći urbanistički planovi uređenja:</w:t>
      </w:r>
    </w:p>
    <w:p w:rsidR="003E7C6A" w:rsidRPr="003E7C6A" w:rsidRDefault="003E7C6A" w:rsidP="00BE5982">
      <w:pPr>
        <w:widowControl w:val="0"/>
        <w:numPr>
          <w:ilvl w:val="0"/>
          <w:numId w:val="32"/>
        </w:numPr>
        <w:tabs>
          <w:tab w:val="clear" w:pos="1440"/>
          <w:tab w:val="num" w:pos="567"/>
        </w:tabs>
        <w:ind w:left="567" w:hanging="283"/>
        <w:jc w:val="both"/>
        <w:rPr>
          <w:rFonts w:cs="Arial"/>
        </w:rPr>
      </w:pPr>
      <w:r w:rsidRPr="003E7C6A">
        <w:rPr>
          <w:rFonts w:cs="Arial"/>
        </w:rPr>
        <w:t>UPU 3 – Zabok Centar 3 (32,80 ha)</w:t>
      </w:r>
    </w:p>
    <w:p w:rsidR="003E7C6A" w:rsidRPr="003E7C6A" w:rsidRDefault="003E7C6A" w:rsidP="00BE5982">
      <w:pPr>
        <w:widowControl w:val="0"/>
        <w:numPr>
          <w:ilvl w:val="0"/>
          <w:numId w:val="32"/>
        </w:numPr>
        <w:tabs>
          <w:tab w:val="clear" w:pos="1440"/>
          <w:tab w:val="num" w:pos="567"/>
        </w:tabs>
        <w:ind w:left="567" w:hanging="283"/>
        <w:jc w:val="both"/>
        <w:rPr>
          <w:rFonts w:cs="Arial"/>
        </w:rPr>
      </w:pPr>
      <w:r w:rsidRPr="003E7C6A">
        <w:rPr>
          <w:rFonts w:cs="Arial"/>
        </w:rPr>
        <w:t>UPU 4 – zona mješovite namjene Zabok sjever (7,07 ha)</w:t>
      </w:r>
    </w:p>
    <w:p w:rsidR="003E7C6A" w:rsidRPr="003E7C6A" w:rsidRDefault="003E7C6A" w:rsidP="00BE5982">
      <w:pPr>
        <w:widowControl w:val="0"/>
        <w:numPr>
          <w:ilvl w:val="0"/>
          <w:numId w:val="32"/>
        </w:numPr>
        <w:tabs>
          <w:tab w:val="clear" w:pos="1440"/>
          <w:tab w:val="num" w:pos="567"/>
        </w:tabs>
        <w:ind w:left="567" w:hanging="283"/>
        <w:jc w:val="both"/>
        <w:rPr>
          <w:rFonts w:cs="Arial"/>
        </w:rPr>
      </w:pPr>
      <w:r w:rsidRPr="003E7C6A">
        <w:rPr>
          <w:rFonts w:cs="Arial"/>
        </w:rPr>
        <w:t xml:space="preserve">UPU 5 – novo groblje u Jakuševcu Zabočkom (8,32 ha)   </w:t>
      </w:r>
    </w:p>
    <w:p w:rsidR="003E7C6A" w:rsidRPr="003E7C6A" w:rsidRDefault="003E7C6A" w:rsidP="00BE5982">
      <w:pPr>
        <w:widowControl w:val="0"/>
        <w:numPr>
          <w:ilvl w:val="0"/>
          <w:numId w:val="32"/>
        </w:numPr>
        <w:tabs>
          <w:tab w:val="clear" w:pos="1440"/>
          <w:tab w:val="num" w:pos="567"/>
        </w:tabs>
        <w:ind w:left="567" w:hanging="283"/>
        <w:jc w:val="both"/>
        <w:rPr>
          <w:rFonts w:cs="Arial"/>
        </w:rPr>
      </w:pPr>
      <w:r w:rsidRPr="003E7C6A">
        <w:rPr>
          <w:rFonts w:cs="Arial"/>
        </w:rPr>
        <w:t>UPU 8 – dom umirovljenika u Gubaševu (2,00 ha)</w:t>
      </w:r>
    </w:p>
    <w:p w:rsidR="003E7C6A" w:rsidRPr="003E7C6A" w:rsidRDefault="003E7C6A" w:rsidP="001C2CBC">
      <w:pPr>
        <w:rPr>
          <w:rFonts w:cs="Arial"/>
        </w:rPr>
      </w:pPr>
      <w:r w:rsidRPr="003E7C6A">
        <w:rPr>
          <w:rFonts w:cs="Arial"/>
        </w:rPr>
        <w:t>Planom je utvrđena obaveza izrade sljedećih urbanističkih planova uređenja:</w:t>
      </w:r>
    </w:p>
    <w:p w:rsidR="003E7C6A" w:rsidRPr="003E7C6A" w:rsidRDefault="003E7C6A" w:rsidP="00BE5982">
      <w:pPr>
        <w:widowControl w:val="0"/>
        <w:numPr>
          <w:ilvl w:val="0"/>
          <w:numId w:val="32"/>
        </w:numPr>
        <w:tabs>
          <w:tab w:val="clear" w:pos="1440"/>
          <w:tab w:val="num" w:pos="567"/>
        </w:tabs>
        <w:ind w:left="567" w:hanging="283"/>
        <w:jc w:val="both"/>
        <w:rPr>
          <w:rFonts w:cs="Arial"/>
        </w:rPr>
      </w:pPr>
      <w:r w:rsidRPr="003E7C6A">
        <w:rPr>
          <w:rFonts w:cs="Arial"/>
        </w:rPr>
        <w:t>UPU 6 – groblje za kućne ljubimce (2,01 ha)</w:t>
      </w:r>
    </w:p>
    <w:p w:rsidR="002338AA" w:rsidRPr="00DD32D3" w:rsidRDefault="002338AA" w:rsidP="001C2CBC">
      <w:pPr>
        <w:jc w:val="both"/>
        <w:rPr>
          <w:rFonts w:cs="Arial"/>
        </w:rPr>
      </w:pPr>
      <w:r w:rsidRPr="00DD32D3">
        <w:rPr>
          <w:rFonts w:cs="Arial"/>
        </w:rPr>
        <w:t xml:space="preserve">Sukladno članku 89. ZPU Urbanistički planovi uređenja mogu se izrađivati i za područja za koja ovim Planom nije određena obaveza njihove izrade. </w:t>
      </w:r>
    </w:p>
    <w:p w:rsidR="003E7C6A" w:rsidRDefault="003E7C6A" w:rsidP="001C2CBC">
      <w:pPr>
        <w:jc w:val="both"/>
        <w:rPr>
          <w:rFonts w:cs="Arial"/>
        </w:rPr>
      </w:pPr>
      <w:r w:rsidRPr="003E7C6A">
        <w:rPr>
          <w:rFonts w:cs="Arial"/>
        </w:rPr>
        <w:t>U obuhvatu urbanističkih planova uređenja do njihovog se donošenja mogu izdavati odobrenja za izgradnju zamjenskih građevina i za rekonstrukciju postojećih građevina, te na uređenom dijelu građevinskog područja prema ZPU u skladu s lokacijskim uvjetima utvrđenim ovim planom.</w:t>
      </w:r>
    </w:p>
    <w:p w:rsidR="006A170B" w:rsidRDefault="006A170B" w:rsidP="003E7C6A">
      <w:pPr>
        <w:ind w:firstLine="720"/>
        <w:jc w:val="both"/>
        <w:rPr>
          <w:rFonts w:cs="Arial"/>
        </w:rPr>
      </w:pPr>
    </w:p>
    <w:p w:rsidR="002C041B" w:rsidRDefault="002C041B" w:rsidP="00100AA1">
      <w:pPr>
        <w:pStyle w:val="BodyText"/>
        <w:jc w:val="left"/>
      </w:pPr>
      <w:bookmarkStart w:id="705" w:name="_Toc225750215"/>
      <w:bookmarkEnd w:id="705"/>
    </w:p>
    <w:sectPr w:rsidR="002C041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49F" w:rsidRDefault="00CB549F" w:rsidP="00590D3C">
      <w:r>
        <w:separator/>
      </w:r>
    </w:p>
  </w:endnote>
  <w:endnote w:type="continuationSeparator" w:id="0">
    <w:p w:rsidR="00CB549F" w:rsidRDefault="00CB549F" w:rsidP="0059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24" w:rsidRDefault="00295724">
    <w:pPr>
      <w:pStyle w:val="Footer"/>
      <w:jc w:val="center"/>
    </w:pPr>
    <w:r>
      <w:fldChar w:fldCharType="begin"/>
    </w:r>
    <w:r>
      <w:instrText xml:space="preserve"> PAGE   \* MERGEFORMAT </w:instrText>
    </w:r>
    <w:r>
      <w:fldChar w:fldCharType="separate"/>
    </w:r>
    <w:r w:rsidR="005565BB">
      <w:rPr>
        <w:noProof/>
      </w:rPr>
      <w:t>1</w:t>
    </w:r>
    <w:r>
      <w:rPr>
        <w:noProof/>
      </w:rPr>
      <w:fldChar w:fldCharType="end"/>
    </w:r>
  </w:p>
  <w:p w:rsidR="00295724" w:rsidRDefault="00295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49F" w:rsidRDefault="00CB549F" w:rsidP="00590D3C">
      <w:r>
        <w:separator/>
      </w:r>
    </w:p>
  </w:footnote>
  <w:footnote w:type="continuationSeparator" w:id="0">
    <w:p w:rsidR="00CB549F" w:rsidRDefault="00CB549F" w:rsidP="00590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3151"/>
    <w:multiLevelType w:val="hybridMultilevel"/>
    <w:tmpl w:val="59B61478"/>
    <w:lvl w:ilvl="0" w:tplc="0EDC77FA">
      <w:start w:val="1"/>
      <w:numFmt w:val="bullet"/>
      <w:lvlText w:val=""/>
      <w:lvlJc w:val="left"/>
      <w:pPr>
        <w:tabs>
          <w:tab w:val="num" w:pos="900"/>
        </w:tabs>
        <w:ind w:left="823" w:hanging="283"/>
      </w:pPr>
      <w:rPr>
        <w:rFonts w:ascii="Symbol" w:hAnsi="Symbol" w:hint="default"/>
        <w:color w:val="auto"/>
      </w:rPr>
    </w:lvl>
    <w:lvl w:ilvl="1" w:tplc="04090003">
      <w:start w:val="1"/>
      <w:numFmt w:val="bullet"/>
      <w:lvlText w:val="o"/>
      <w:lvlJc w:val="left"/>
      <w:pPr>
        <w:tabs>
          <w:tab w:val="num" w:pos="1696"/>
        </w:tabs>
        <w:ind w:left="1696" w:hanging="360"/>
      </w:pPr>
      <w:rPr>
        <w:rFonts w:ascii="Courier New" w:hAnsi="Courier New" w:cs="Times New Roman" w:hint="default"/>
      </w:rPr>
    </w:lvl>
    <w:lvl w:ilvl="2" w:tplc="04090005">
      <w:start w:val="1"/>
      <w:numFmt w:val="bullet"/>
      <w:lvlText w:val=""/>
      <w:lvlJc w:val="left"/>
      <w:pPr>
        <w:tabs>
          <w:tab w:val="num" w:pos="2416"/>
        </w:tabs>
        <w:ind w:left="2416" w:hanging="360"/>
      </w:pPr>
      <w:rPr>
        <w:rFonts w:ascii="Wingdings" w:hAnsi="Wingdings" w:hint="default"/>
      </w:rPr>
    </w:lvl>
    <w:lvl w:ilvl="3" w:tplc="04090001">
      <w:start w:val="1"/>
      <w:numFmt w:val="bullet"/>
      <w:lvlText w:val=""/>
      <w:lvlJc w:val="left"/>
      <w:pPr>
        <w:tabs>
          <w:tab w:val="num" w:pos="3136"/>
        </w:tabs>
        <w:ind w:left="3136" w:hanging="360"/>
      </w:pPr>
      <w:rPr>
        <w:rFonts w:ascii="Symbol" w:hAnsi="Symbol" w:hint="default"/>
      </w:rPr>
    </w:lvl>
    <w:lvl w:ilvl="4" w:tplc="04090003">
      <w:start w:val="1"/>
      <w:numFmt w:val="bullet"/>
      <w:lvlText w:val="o"/>
      <w:lvlJc w:val="left"/>
      <w:pPr>
        <w:tabs>
          <w:tab w:val="num" w:pos="3856"/>
        </w:tabs>
        <w:ind w:left="3856" w:hanging="360"/>
      </w:pPr>
      <w:rPr>
        <w:rFonts w:ascii="Courier New" w:hAnsi="Courier New" w:cs="Times New Roman" w:hint="default"/>
      </w:rPr>
    </w:lvl>
    <w:lvl w:ilvl="5" w:tplc="04090005">
      <w:start w:val="1"/>
      <w:numFmt w:val="bullet"/>
      <w:lvlText w:val=""/>
      <w:lvlJc w:val="left"/>
      <w:pPr>
        <w:tabs>
          <w:tab w:val="num" w:pos="4576"/>
        </w:tabs>
        <w:ind w:left="4576" w:hanging="360"/>
      </w:pPr>
      <w:rPr>
        <w:rFonts w:ascii="Wingdings" w:hAnsi="Wingdings" w:hint="default"/>
      </w:rPr>
    </w:lvl>
    <w:lvl w:ilvl="6" w:tplc="04090001">
      <w:start w:val="1"/>
      <w:numFmt w:val="bullet"/>
      <w:lvlText w:val=""/>
      <w:lvlJc w:val="left"/>
      <w:pPr>
        <w:tabs>
          <w:tab w:val="num" w:pos="5296"/>
        </w:tabs>
        <w:ind w:left="5296" w:hanging="360"/>
      </w:pPr>
      <w:rPr>
        <w:rFonts w:ascii="Symbol" w:hAnsi="Symbol" w:hint="default"/>
      </w:rPr>
    </w:lvl>
    <w:lvl w:ilvl="7" w:tplc="04090003">
      <w:start w:val="1"/>
      <w:numFmt w:val="bullet"/>
      <w:lvlText w:val="o"/>
      <w:lvlJc w:val="left"/>
      <w:pPr>
        <w:tabs>
          <w:tab w:val="num" w:pos="6016"/>
        </w:tabs>
        <w:ind w:left="6016" w:hanging="360"/>
      </w:pPr>
      <w:rPr>
        <w:rFonts w:ascii="Courier New" w:hAnsi="Courier New" w:cs="Times New Roman" w:hint="default"/>
      </w:rPr>
    </w:lvl>
    <w:lvl w:ilvl="8" w:tplc="04090005">
      <w:start w:val="1"/>
      <w:numFmt w:val="bullet"/>
      <w:lvlText w:val=""/>
      <w:lvlJc w:val="left"/>
      <w:pPr>
        <w:tabs>
          <w:tab w:val="num" w:pos="6736"/>
        </w:tabs>
        <w:ind w:left="6736" w:hanging="360"/>
      </w:pPr>
      <w:rPr>
        <w:rFonts w:ascii="Wingdings" w:hAnsi="Wingdings" w:hint="default"/>
      </w:rPr>
    </w:lvl>
  </w:abstractNum>
  <w:abstractNum w:abstractNumId="1">
    <w:nsid w:val="02D13CFB"/>
    <w:multiLevelType w:val="hybridMultilevel"/>
    <w:tmpl w:val="3CE6AB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F37567"/>
    <w:multiLevelType w:val="hybridMultilevel"/>
    <w:tmpl w:val="7FC8885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
    <w:nsid w:val="06D55A32"/>
    <w:multiLevelType w:val="hybridMultilevel"/>
    <w:tmpl w:val="E780B86C"/>
    <w:lvl w:ilvl="0" w:tplc="94FAC95A">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nsid w:val="09BD3C9D"/>
    <w:multiLevelType w:val="hybridMultilevel"/>
    <w:tmpl w:val="6BBEBFC0"/>
    <w:lvl w:ilvl="0" w:tplc="94FAC95A">
      <w:start w:val="1"/>
      <w:numFmt w:val="bullet"/>
      <w:lvlText w:val=""/>
      <w:lvlJc w:val="left"/>
      <w:pPr>
        <w:tabs>
          <w:tab w:val="num" w:pos="720"/>
        </w:tabs>
        <w:ind w:left="720" w:hanging="360"/>
      </w:pPr>
      <w:rPr>
        <w:rFonts w:ascii="Symbol" w:hAnsi="Symbol"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0A714581"/>
    <w:multiLevelType w:val="hybridMultilevel"/>
    <w:tmpl w:val="536E0BF6"/>
    <w:lvl w:ilvl="0" w:tplc="98289DEC">
      <w:start w:val="1"/>
      <w:numFmt w:val="bullet"/>
      <w:lvlText w:val=""/>
      <w:lvlJc w:val="left"/>
      <w:pPr>
        <w:tabs>
          <w:tab w:val="num" w:pos="931"/>
        </w:tabs>
        <w:ind w:left="931" w:hanging="36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D0C24D1"/>
    <w:multiLevelType w:val="hybridMultilevel"/>
    <w:tmpl w:val="4A1C9C1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7">
    <w:nsid w:val="0FD47CDA"/>
    <w:multiLevelType w:val="hybridMultilevel"/>
    <w:tmpl w:val="F7066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30009CE"/>
    <w:multiLevelType w:val="hybridMultilevel"/>
    <w:tmpl w:val="89B69706"/>
    <w:lvl w:ilvl="0" w:tplc="94FAC95A">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nsid w:val="160A3683"/>
    <w:multiLevelType w:val="hybridMultilevel"/>
    <w:tmpl w:val="208ABDC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0">
    <w:nsid w:val="16777864"/>
    <w:multiLevelType w:val="hybridMultilevel"/>
    <w:tmpl w:val="C7A491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18593B57"/>
    <w:multiLevelType w:val="hybridMultilevel"/>
    <w:tmpl w:val="19B48564"/>
    <w:lvl w:ilvl="0" w:tplc="9AB6BE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8D6060C"/>
    <w:multiLevelType w:val="hybridMultilevel"/>
    <w:tmpl w:val="613476DC"/>
    <w:lvl w:ilvl="0" w:tplc="041A0003">
      <w:start w:val="1"/>
      <w:numFmt w:val="bullet"/>
      <w:lvlText w:val="o"/>
      <w:lvlJc w:val="left"/>
      <w:pPr>
        <w:tabs>
          <w:tab w:val="num" w:pos="931"/>
        </w:tabs>
        <w:ind w:left="931" w:hanging="363"/>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B01203B"/>
    <w:multiLevelType w:val="hybridMultilevel"/>
    <w:tmpl w:val="63F4E550"/>
    <w:lvl w:ilvl="0" w:tplc="94FAC95A">
      <w:start w:val="1"/>
      <w:numFmt w:val="bullet"/>
      <w:lvlText w:val=""/>
      <w:lvlJc w:val="left"/>
      <w:pPr>
        <w:tabs>
          <w:tab w:val="num" w:pos="1080"/>
        </w:tabs>
        <w:ind w:left="1080" w:hanging="360"/>
      </w:pPr>
      <w:rPr>
        <w:rFonts w:ascii="Symbol" w:hAnsi="Symbol" w:hint="default"/>
        <w:color w:val="auto"/>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14">
    <w:nsid w:val="1BDB4497"/>
    <w:multiLevelType w:val="hybridMultilevel"/>
    <w:tmpl w:val="1E10D68E"/>
    <w:lvl w:ilvl="0" w:tplc="94FAC95A">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5">
    <w:nsid w:val="1C244A9F"/>
    <w:multiLevelType w:val="hybridMultilevel"/>
    <w:tmpl w:val="55B0BEB8"/>
    <w:lvl w:ilvl="0" w:tplc="94FAC95A">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6">
    <w:nsid w:val="1CFF1DBA"/>
    <w:multiLevelType w:val="hybridMultilevel"/>
    <w:tmpl w:val="4E301F9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nsid w:val="1D185EA6"/>
    <w:multiLevelType w:val="hybridMultilevel"/>
    <w:tmpl w:val="4C90B474"/>
    <w:lvl w:ilvl="0" w:tplc="94FAC95A">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8">
    <w:nsid w:val="1DD24089"/>
    <w:multiLevelType w:val="hybridMultilevel"/>
    <w:tmpl w:val="5D2A7910"/>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nsid w:val="1E0D0FC0"/>
    <w:multiLevelType w:val="hybridMultilevel"/>
    <w:tmpl w:val="FC5275A4"/>
    <w:lvl w:ilvl="0" w:tplc="94FAC95A">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0">
    <w:nsid w:val="22C4764B"/>
    <w:multiLevelType w:val="hybridMultilevel"/>
    <w:tmpl w:val="C55C06E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1">
    <w:nsid w:val="25DF1B3F"/>
    <w:multiLevelType w:val="hybridMultilevel"/>
    <w:tmpl w:val="D0668B8C"/>
    <w:lvl w:ilvl="0" w:tplc="94FAC95A">
      <w:start w:val="1"/>
      <w:numFmt w:val="bullet"/>
      <w:lvlText w:val=""/>
      <w:lvlJc w:val="left"/>
      <w:pPr>
        <w:tabs>
          <w:tab w:val="num" w:pos="1440"/>
        </w:tabs>
        <w:ind w:left="1440" w:hanging="360"/>
      </w:pPr>
      <w:rPr>
        <w:rFonts w:ascii="Symbol" w:hAnsi="Symbol" w:hint="default"/>
        <w:color w:val="auto"/>
      </w:rPr>
    </w:lvl>
    <w:lvl w:ilvl="1" w:tplc="041A0003">
      <w:start w:val="1"/>
      <w:numFmt w:val="bullet"/>
      <w:lvlText w:val="o"/>
      <w:lvlJc w:val="left"/>
      <w:pPr>
        <w:tabs>
          <w:tab w:val="num" w:pos="2160"/>
        </w:tabs>
        <w:ind w:left="2160" w:hanging="360"/>
      </w:pPr>
      <w:rPr>
        <w:rFonts w:ascii="Courier New" w:hAnsi="Courier New" w:cs="Courier New" w:hint="default"/>
      </w:rPr>
    </w:lvl>
    <w:lvl w:ilvl="2" w:tplc="041A0005">
      <w:start w:val="1"/>
      <w:numFmt w:val="bullet"/>
      <w:lvlText w:val=""/>
      <w:lvlJc w:val="left"/>
      <w:pPr>
        <w:tabs>
          <w:tab w:val="num" w:pos="2880"/>
        </w:tabs>
        <w:ind w:left="2880" w:hanging="360"/>
      </w:pPr>
      <w:rPr>
        <w:rFonts w:ascii="Wingdings" w:hAnsi="Wingdings" w:hint="default"/>
      </w:rPr>
    </w:lvl>
    <w:lvl w:ilvl="3" w:tplc="041A0001">
      <w:start w:val="1"/>
      <w:numFmt w:val="bullet"/>
      <w:lvlText w:val=""/>
      <w:lvlJc w:val="left"/>
      <w:pPr>
        <w:tabs>
          <w:tab w:val="num" w:pos="3600"/>
        </w:tabs>
        <w:ind w:left="3600" w:hanging="360"/>
      </w:pPr>
      <w:rPr>
        <w:rFonts w:ascii="Symbol" w:hAnsi="Symbol" w:hint="default"/>
      </w:rPr>
    </w:lvl>
    <w:lvl w:ilvl="4" w:tplc="041A0003">
      <w:start w:val="1"/>
      <w:numFmt w:val="bullet"/>
      <w:lvlText w:val="o"/>
      <w:lvlJc w:val="left"/>
      <w:pPr>
        <w:tabs>
          <w:tab w:val="num" w:pos="4320"/>
        </w:tabs>
        <w:ind w:left="4320" w:hanging="360"/>
      </w:pPr>
      <w:rPr>
        <w:rFonts w:ascii="Courier New" w:hAnsi="Courier New" w:cs="Courier New" w:hint="default"/>
      </w:rPr>
    </w:lvl>
    <w:lvl w:ilvl="5" w:tplc="041A0005">
      <w:start w:val="1"/>
      <w:numFmt w:val="bullet"/>
      <w:lvlText w:val=""/>
      <w:lvlJc w:val="left"/>
      <w:pPr>
        <w:tabs>
          <w:tab w:val="num" w:pos="5040"/>
        </w:tabs>
        <w:ind w:left="5040" w:hanging="360"/>
      </w:pPr>
      <w:rPr>
        <w:rFonts w:ascii="Wingdings" w:hAnsi="Wingdings" w:hint="default"/>
      </w:rPr>
    </w:lvl>
    <w:lvl w:ilvl="6" w:tplc="041A0001">
      <w:start w:val="1"/>
      <w:numFmt w:val="bullet"/>
      <w:lvlText w:val=""/>
      <w:lvlJc w:val="left"/>
      <w:pPr>
        <w:tabs>
          <w:tab w:val="num" w:pos="5760"/>
        </w:tabs>
        <w:ind w:left="5760" w:hanging="360"/>
      </w:pPr>
      <w:rPr>
        <w:rFonts w:ascii="Symbol" w:hAnsi="Symbol" w:hint="default"/>
      </w:rPr>
    </w:lvl>
    <w:lvl w:ilvl="7" w:tplc="041A0003">
      <w:start w:val="1"/>
      <w:numFmt w:val="bullet"/>
      <w:lvlText w:val="o"/>
      <w:lvlJc w:val="left"/>
      <w:pPr>
        <w:tabs>
          <w:tab w:val="num" w:pos="6480"/>
        </w:tabs>
        <w:ind w:left="6480" w:hanging="360"/>
      </w:pPr>
      <w:rPr>
        <w:rFonts w:ascii="Courier New" w:hAnsi="Courier New" w:cs="Courier New" w:hint="default"/>
      </w:rPr>
    </w:lvl>
    <w:lvl w:ilvl="8" w:tplc="041A0005">
      <w:start w:val="1"/>
      <w:numFmt w:val="bullet"/>
      <w:lvlText w:val=""/>
      <w:lvlJc w:val="left"/>
      <w:pPr>
        <w:tabs>
          <w:tab w:val="num" w:pos="7200"/>
        </w:tabs>
        <w:ind w:left="7200" w:hanging="360"/>
      </w:pPr>
      <w:rPr>
        <w:rFonts w:ascii="Wingdings" w:hAnsi="Wingdings" w:hint="default"/>
      </w:rPr>
    </w:lvl>
  </w:abstractNum>
  <w:abstractNum w:abstractNumId="22">
    <w:nsid w:val="28353765"/>
    <w:multiLevelType w:val="hybridMultilevel"/>
    <w:tmpl w:val="BE3A4EA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nsid w:val="2DC63EF8"/>
    <w:multiLevelType w:val="hybridMultilevel"/>
    <w:tmpl w:val="C5D2B9F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nsid w:val="31FE23E0"/>
    <w:multiLevelType w:val="hybridMultilevel"/>
    <w:tmpl w:val="F3E07FE0"/>
    <w:lvl w:ilvl="0" w:tplc="94FAC95A">
      <w:start w:val="1"/>
      <w:numFmt w:val="bullet"/>
      <w:lvlText w:val=""/>
      <w:lvlJc w:val="left"/>
      <w:pPr>
        <w:tabs>
          <w:tab w:val="num" w:pos="1440"/>
        </w:tabs>
        <w:ind w:left="1440" w:hanging="360"/>
      </w:pPr>
      <w:rPr>
        <w:rFonts w:ascii="Symbol" w:hAnsi="Symbol" w:hint="default"/>
        <w:color w:val="auto"/>
      </w:rPr>
    </w:lvl>
    <w:lvl w:ilvl="1" w:tplc="041A0003">
      <w:start w:val="1"/>
      <w:numFmt w:val="bullet"/>
      <w:lvlText w:val="o"/>
      <w:lvlJc w:val="left"/>
      <w:pPr>
        <w:tabs>
          <w:tab w:val="num" w:pos="2160"/>
        </w:tabs>
        <w:ind w:left="2160" w:hanging="360"/>
      </w:pPr>
      <w:rPr>
        <w:rFonts w:ascii="Courier New" w:hAnsi="Courier New" w:cs="Courier New" w:hint="default"/>
      </w:rPr>
    </w:lvl>
    <w:lvl w:ilvl="2" w:tplc="041A0005">
      <w:start w:val="1"/>
      <w:numFmt w:val="bullet"/>
      <w:lvlText w:val=""/>
      <w:lvlJc w:val="left"/>
      <w:pPr>
        <w:tabs>
          <w:tab w:val="num" w:pos="2880"/>
        </w:tabs>
        <w:ind w:left="2880" w:hanging="360"/>
      </w:pPr>
      <w:rPr>
        <w:rFonts w:ascii="Wingdings" w:hAnsi="Wingdings" w:hint="default"/>
      </w:rPr>
    </w:lvl>
    <w:lvl w:ilvl="3" w:tplc="041A0001">
      <w:start w:val="1"/>
      <w:numFmt w:val="bullet"/>
      <w:lvlText w:val=""/>
      <w:lvlJc w:val="left"/>
      <w:pPr>
        <w:tabs>
          <w:tab w:val="num" w:pos="3600"/>
        </w:tabs>
        <w:ind w:left="3600" w:hanging="360"/>
      </w:pPr>
      <w:rPr>
        <w:rFonts w:ascii="Symbol" w:hAnsi="Symbol" w:hint="default"/>
      </w:rPr>
    </w:lvl>
    <w:lvl w:ilvl="4" w:tplc="041A0003">
      <w:start w:val="1"/>
      <w:numFmt w:val="bullet"/>
      <w:lvlText w:val="o"/>
      <w:lvlJc w:val="left"/>
      <w:pPr>
        <w:tabs>
          <w:tab w:val="num" w:pos="4320"/>
        </w:tabs>
        <w:ind w:left="4320" w:hanging="360"/>
      </w:pPr>
      <w:rPr>
        <w:rFonts w:ascii="Courier New" w:hAnsi="Courier New" w:cs="Courier New" w:hint="default"/>
      </w:rPr>
    </w:lvl>
    <w:lvl w:ilvl="5" w:tplc="041A0005">
      <w:start w:val="1"/>
      <w:numFmt w:val="bullet"/>
      <w:lvlText w:val=""/>
      <w:lvlJc w:val="left"/>
      <w:pPr>
        <w:tabs>
          <w:tab w:val="num" w:pos="5040"/>
        </w:tabs>
        <w:ind w:left="5040" w:hanging="360"/>
      </w:pPr>
      <w:rPr>
        <w:rFonts w:ascii="Wingdings" w:hAnsi="Wingdings" w:hint="default"/>
      </w:rPr>
    </w:lvl>
    <w:lvl w:ilvl="6" w:tplc="041A0001">
      <w:start w:val="1"/>
      <w:numFmt w:val="bullet"/>
      <w:lvlText w:val=""/>
      <w:lvlJc w:val="left"/>
      <w:pPr>
        <w:tabs>
          <w:tab w:val="num" w:pos="5760"/>
        </w:tabs>
        <w:ind w:left="5760" w:hanging="360"/>
      </w:pPr>
      <w:rPr>
        <w:rFonts w:ascii="Symbol" w:hAnsi="Symbol" w:hint="default"/>
      </w:rPr>
    </w:lvl>
    <w:lvl w:ilvl="7" w:tplc="041A0003">
      <w:start w:val="1"/>
      <w:numFmt w:val="bullet"/>
      <w:lvlText w:val="o"/>
      <w:lvlJc w:val="left"/>
      <w:pPr>
        <w:tabs>
          <w:tab w:val="num" w:pos="6480"/>
        </w:tabs>
        <w:ind w:left="6480" w:hanging="360"/>
      </w:pPr>
      <w:rPr>
        <w:rFonts w:ascii="Courier New" w:hAnsi="Courier New" w:cs="Courier New" w:hint="default"/>
      </w:rPr>
    </w:lvl>
    <w:lvl w:ilvl="8" w:tplc="041A0005">
      <w:start w:val="1"/>
      <w:numFmt w:val="bullet"/>
      <w:lvlText w:val=""/>
      <w:lvlJc w:val="left"/>
      <w:pPr>
        <w:tabs>
          <w:tab w:val="num" w:pos="7200"/>
        </w:tabs>
        <w:ind w:left="7200" w:hanging="360"/>
      </w:pPr>
      <w:rPr>
        <w:rFonts w:ascii="Wingdings" w:hAnsi="Wingdings" w:hint="default"/>
      </w:rPr>
    </w:lvl>
  </w:abstractNum>
  <w:abstractNum w:abstractNumId="25">
    <w:nsid w:val="32594C8A"/>
    <w:multiLevelType w:val="hybridMultilevel"/>
    <w:tmpl w:val="360CDC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5BA5D97"/>
    <w:multiLevelType w:val="hybridMultilevel"/>
    <w:tmpl w:val="8CBA5E08"/>
    <w:lvl w:ilvl="0" w:tplc="041A0001">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7">
    <w:nsid w:val="367B5401"/>
    <w:multiLevelType w:val="hybridMultilevel"/>
    <w:tmpl w:val="0708231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8">
    <w:nsid w:val="38067469"/>
    <w:multiLevelType w:val="hybridMultilevel"/>
    <w:tmpl w:val="52C263D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9">
    <w:nsid w:val="3E797055"/>
    <w:multiLevelType w:val="hybridMultilevel"/>
    <w:tmpl w:val="87C405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F101918"/>
    <w:multiLevelType w:val="hybridMultilevel"/>
    <w:tmpl w:val="D7C64176"/>
    <w:lvl w:ilvl="0" w:tplc="94FAC95A">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1">
    <w:nsid w:val="3F710A4F"/>
    <w:multiLevelType w:val="hybridMultilevel"/>
    <w:tmpl w:val="4C360806"/>
    <w:lvl w:ilvl="0" w:tplc="3DBEEB00">
      <w:start w:val="1"/>
      <w:numFmt w:val="bullet"/>
      <w:lvlText w:val=""/>
      <w:lvlJc w:val="left"/>
      <w:pPr>
        <w:tabs>
          <w:tab w:val="num" w:pos="1723"/>
        </w:tabs>
        <w:ind w:left="1723" w:hanging="360"/>
      </w:pPr>
      <w:rPr>
        <w:rFonts w:ascii="Symbol" w:hAnsi="Symbol" w:hint="default"/>
      </w:rPr>
    </w:lvl>
    <w:lvl w:ilvl="1" w:tplc="041A0003">
      <w:start w:val="1"/>
      <w:numFmt w:val="bullet"/>
      <w:lvlText w:val="o"/>
      <w:lvlJc w:val="left"/>
      <w:pPr>
        <w:tabs>
          <w:tab w:val="num" w:pos="1723"/>
        </w:tabs>
        <w:ind w:left="1723" w:hanging="360"/>
      </w:pPr>
      <w:rPr>
        <w:rFonts w:ascii="Courier New" w:hAnsi="Courier New" w:cs="Courier New" w:hint="default"/>
      </w:rPr>
    </w:lvl>
    <w:lvl w:ilvl="2" w:tplc="041A0005">
      <w:start w:val="1"/>
      <w:numFmt w:val="bullet"/>
      <w:lvlText w:val=""/>
      <w:lvlJc w:val="left"/>
      <w:pPr>
        <w:tabs>
          <w:tab w:val="num" w:pos="2443"/>
        </w:tabs>
        <w:ind w:left="2443" w:hanging="360"/>
      </w:pPr>
      <w:rPr>
        <w:rFonts w:ascii="Wingdings" w:hAnsi="Wingdings" w:hint="default"/>
      </w:rPr>
    </w:lvl>
    <w:lvl w:ilvl="3" w:tplc="041A0001">
      <w:start w:val="1"/>
      <w:numFmt w:val="bullet"/>
      <w:lvlText w:val=""/>
      <w:lvlJc w:val="left"/>
      <w:pPr>
        <w:tabs>
          <w:tab w:val="num" w:pos="3163"/>
        </w:tabs>
        <w:ind w:left="3163" w:hanging="360"/>
      </w:pPr>
      <w:rPr>
        <w:rFonts w:ascii="Symbol" w:hAnsi="Symbol" w:hint="default"/>
      </w:rPr>
    </w:lvl>
    <w:lvl w:ilvl="4" w:tplc="041A0003">
      <w:start w:val="1"/>
      <w:numFmt w:val="bullet"/>
      <w:lvlText w:val="o"/>
      <w:lvlJc w:val="left"/>
      <w:pPr>
        <w:tabs>
          <w:tab w:val="num" w:pos="3883"/>
        </w:tabs>
        <w:ind w:left="3883" w:hanging="360"/>
      </w:pPr>
      <w:rPr>
        <w:rFonts w:ascii="Courier New" w:hAnsi="Courier New" w:cs="Courier New" w:hint="default"/>
      </w:rPr>
    </w:lvl>
    <w:lvl w:ilvl="5" w:tplc="041A0005">
      <w:start w:val="1"/>
      <w:numFmt w:val="bullet"/>
      <w:lvlText w:val=""/>
      <w:lvlJc w:val="left"/>
      <w:pPr>
        <w:tabs>
          <w:tab w:val="num" w:pos="4603"/>
        </w:tabs>
        <w:ind w:left="4603" w:hanging="360"/>
      </w:pPr>
      <w:rPr>
        <w:rFonts w:ascii="Wingdings" w:hAnsi="Wingdings" w:hint="default"/>
      </w:rPr>
    </w:lvl>
    <w:lvl w:ilvl="6" w:tplc="041A0001">
      <w:start w:val="1"/>
      <w:numFmt w:val="bullet"/>
      <w:lvlText w:val=""/>
      <w:lvlJc w:val="left"/>
      <w:pPr>
        <w:tabs>
          <w:tab w:val="num" w:pos="5323"/>
        </w:tabs>
        <w:ind w:left="5323" w:hanging="360"/>
      </w:pPr>
      <w:rPr>
        <w:rFonts w:ascii="Symbol" w:hAnsi="Symbol" w:hint="default"/>
      </w:rPr>
    </w:lvl>
    <w:lvl w:ilvl="7" w:tplc="041A0003">
      <w:start w:val="1"/>
      <w:numFmt w:val="bullet"/>
      <w:lvlText w:val="o"/>
      <w:lvlJc w:val="left"/>
      <w:pPr>
        <w:tabs>
          <w:tab w:val="num" w:pos="6043"/>
        </w:tabs>
        <w:ind w:left="6043" w:hanging="360"/>
      </w:pPr>
      <w:rPr>
        <w:rFonts w:ascii="Courier New" w:hAnsi="Courier New" w:cs="Courier New" w:hint="default"/>
      </w:rPr>
    </w:lvl>
    <w:lvl w:ilvl="8" w:tplc="041A0005">
      <w:start w:val="1"/>
      <w:numFmt w:val="bullet"/>
      <w:lvlText w:val=""/>
      <w:lvlJc w:val="left"/>
      <w:pPr>
        <w:tabs>
          <w:tab w:val="num" w:pos="6763"/>
        </w:tabs>
        <w:ind w:left="6763" w:hanging="360"/>
      </w:pPr>
      <w:rPr>
        <w:rFonts w:ascii="Wingdings" w:hAnsi="Wingdings" w:hint="default"/>
      </w:rPr>
    </w:lvl>
  </w:abstractNum>
  <w:abstractNum w:abstractNumId="32">
    <w:nsid w:val="3FD7529B"/>
    <w:multiLevelType w:val="hybridMultilevel"/>
    <w:tmpl w:val="B86A5EB8"/>
    <w:lvl w:ilvl="0" w:tplc="1C621E30">
      <w:start w:val="1"/>
      <w:numFmt w:val="decimal"/>
      <w:lvlText w:val="(%1)"/>
      <w:lvlJc w:val="left"/>
      <w:pPr>
        <w:ind w:left="927" w:hanging="360"/>
      </w:pPr>
      <w:rPr>
        <w:rFonts w:ascii="Arial" w:eastAsia="Times New Roman"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41644943"/>
    <w:multiLevelType w:val="hybridMultilevel"/>
    <w:tmpl w:val="8110CB0C"/>
    <w:lvl w:ilvl="0" w:tplc="94FAC95A">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4">
    <w:nsid w:val="44250095"/>
    <w:multiLevelType w:val="hybridMultilevel"/>
    <w:tmpl w:val="2B26B756"/>
    <w:lvl w:ilvl="0" w:tplc="EBA6DE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69329F2"/>
    <w:multiLevelType w:val="hybridMultilevel"/>
    <w:tmpl w:val="CFFA5E3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36">
    <w:nsid w:val="48774E3B"/>
    <w:multiLevelType w:val="hybridMultilevel"/>
    <w:tmpl w:val="C3787C30"/>
    <w:lvl w:ilvl="0" w:tplc="94FAC95A">
      <w:start w:val="1"/>
      <w:numFmt w:val="bullet"/>
      <w:lvlText w:val=""/>
      <w:lvlJc w:val="left"/>
      <w:pPr>
        <w:tabs>
          <w:tab w:val="num" w:pos="840"/>
        </w:tabs>
        <w:ind w:left="84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7">
    <w:nsid w:val="4AE155C2"/>
    <w:multiLevelType w:val="hybridMultilevel"/>
    <w:tmpl w:val="5DB8D2F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8">
    <w:nsid w:val="56610888"/>
    <w:multiLevelType w:val="hybridMultilevel"/>
    <w:tmpl w:val="3E802356"/>
    <w:lvl w:ilvl="0" w:tplc="B25296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67E6D87"/>
    <w:multiLevelType w:val="hybridMultilevel"/>
    <w:tmpl w:val="69A43FBC"/>
    <w:lvl w:ilvl="0" w:tplc="98289DEC">
      <w:start w:val="1"/>
      <w:numFmt w:val="bullet"/>
      <w:lvlText w:val=""/>
      <w:lvlJc w:val="left"/>
      <w:pPr>
        <w:tabs>
          <w:tab w:val="num" w:pos="931"/>
        </w:tabs>
        <w:ind w:left="931" w:hanging="36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59FC6FDB"/>
    <w:multiLevelType w:val="hybridMultilevel"/>
    <w:tmpl w:val="D0B2F990"/>
    <w:lvl w:ilvl="0" w:tplc="EF5C5F00">
      <w:start w:val="1"/>
      <w:numFmt w:val="bullet"/>
      <w:lvlText w:val=""/>
      <w:lvlJc w:val="left"/>
      <w:pPr>
        <w:tabs>
          <w:tab w:val="num" w:pos="646"/>
        </w:tabs>
        <w:ind w:left="624" w:hanging="341"/>
      </w:pPr>
      <w:rPr>
        <w:rFonts w:ascii="Symbol" w:hAnsi="Symbol" w:hint="default"/>
        <w:color w:val="auto"/>
      </w:rPr>
    </w:lvl>
    <w:lvl w:ilvl="1" w:tplc="041A0001">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5F2E3E2B"/>
    <w:multiLevelType w:val="hybridMultilevel"/>
    <w:tmpl w:val="67661582"/>
    <w:lvl w:ilvl="0" w:tplc="0EDC77FA">
      <w:start w:val="1"/>
      <w:numFmt w:val="bullet"/>
      <w:lvlText w:val=""/>
      <w:lvlJc w:val="left"/>
      <w:pPr>
        <w:tabs>
          <w:tab w:val="num" w:pos="644"/>
        </w:tabs>
        <w:ind w:left="567" w:hanging="283"/>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5F673F06"/>
    <w:multiLevelType w:val="hybridMultilevel"/>
    <w:tmpl w:val="14DE0522"/>
    <w:lvl w:ilvl="0" w:tplc="98289DEC">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63E62BBF"/>
    <w:multiLevelType w:val="hybridMultilevel"/>
    <w:tmpl w:val="13841DCE"/>
    <w:lvl w:ilvl="0" w:tplc="0EDC77FA">
      <w:start w:val="1"/>
      <w:numFmt w:val="bullet"/>
      <w:lvlText w:val=""/>
      <w:lvlJc w:val="left"/>
      <w:pPr>
        <w:tabs>
          <w:tab w:val="num" w:pos="644"/>
        </w:tabs>
        <w:ind w:left="567" w:hanging="283"/>
      </w:pPr>
      <w:rPr>
        <w:rFonts w:ascii="Symbol" w:hAnsi="Symbol" w:hint="default"/>
        <w:color w:val="auto"/>
      </w:rPr>
    </w:lvl>
    <w:lvl w:ilvl="1" w:tplc="8B20D95E">
      <w:start w:val="1"/>
      <w:numFmt w:val="bullet"/>
      <w:lvlText w:val=""/>
      <w:lvlJc w:val="left"/>
      <w:pPr>
        <w:tabs>
          <w:tab w:val="num" w:pos="1440"/>
        </w:tabs>
        <w:ind w:left="1363" w:hanging="283"/>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65176A18"/>
    <w:multiLevelType w:val="hybridMultilevel"/>
    <w:tmpl w:val="D3F04FA0"/>
    <w:lvl w:ilvl="0" w:tplc="09BEFA08">
      <w:start w:val="1"/>
      <w:numFmt w:val="bullet"/>
      <w:lvlText w:val=""/>
      <w:lvlJc w:val="left"/>
      <w:pPr>
        <w:tabs>
          <w:tab w:val="num" w:pos="363"/>
        </w:tabs>
        <w:ind w:left="363" w:hanging="36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65FD5BFE"/>
    <w:multiLevelType w:val="hybridMultilevel"/>
    <w:tmpl w:val="DEE6AE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6DF64BB7"/>
    <w:multiLevelType w:val="hybridMultilevel"/>
    <w:tmpl w:val="D7E6333A"/>
    <w:lvl w:ilvl="0" w:tplc="1632F4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03D1693"/>
    <w:multiLevelType w:val="hybridMultilevel"/>
    <w:tmpl w:val="C3A2BB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70B40782"/>
    <w:multiLevelType w:val="hybridMultilevel"/>
    <w:tmpl w:val="F8521798"/>
    <w:lvl w:ilvl="0" w:tplc="041A0001">
      <w:start w:val="1"/>
      <w:numFmt w:val="bullet"/>
      <w:lvlText w:val=""/>
      <w:lvlJc w:val="left"/>
      <w:pPr>
        <w:ind w:left="1471" w:hanging="360"/>
      </w:pPr>
      <w:rPr>
        <w:rFonts w:ascii="Symbol" w:hAnsi="Symbol" w:hint="default"/>
      </w:rPr>
    </w:lvl>
    <w:lvl w:ilvl="1" w:tplc="041A0003">
      <w:start w:val="1"/>
      <w:numFmt w:val="bullet"/>
      <w:lvlText w:val="o"/>
      <w:lvlJc w:val="left"/>
      <w:pPr>
        <w:ind w:left="2191" w:hanging="360"/>
      </w:pPr>
      <w:rPr>
        <w:rFonts w:ascii="Courier New" w:hAnsi="Courier New" w:cs="Courier New" w:hint="default"/>
      </w:rPr>
    </w:lvl>
    <w:lvl w:ilvl="2" w:tplc="041A0005">
      <w:start w:val="1"/>
      <w:numFmt w:val="bullet"/>
      <w:lvlText w:val=""/>
      <w:lvlJc w:val="left"/>
      <w:pPr>
        <w:ind w:left="2911" w:hanging="360"/>
      </w:pPr>
      <w:rPr>
        <w:rFonts w:ascii="Wingdings" w:hAnsi="Wingdings" w:hint="default"/>
      </w:rPr>
    </w:lvl>
    <w:lvl w:ilvl="3" w:tplc="041A0001">
      <w:start w:val="1"/>
      <w:numFmt w:val="bullet"/>
      <w:lvlText w:val=""/>
      <w:lvlJc w:val="left"/>
      <w:pPr>
        <w:ind w:left="3631" w:hanging="360"/>
      </w:pPr>
      <w:rPr>
        <w:rFonts w:ascii="Symbol" w:hAnsi="Symbol" w:hint="default"/>
      </w:rPr>
    </w:lvl>
    <w:lvl w:ilvl="4" w:tplc="041A0003">
      <w:start w:val="1"/>
      <w:numFmt w:val="bullet"/>
      <w:lvlText w:val="o"/>
      <w:lvlJc w:val="left"/>
      <w:pPr>
        <w:ind w:left="4351" w:hanging="360"/>
      </w:pPr>
      <w:rPr>
        <w:rFonts w:ascii="Courier New" w:hAnsi="Courier New" w:cs="Courier New" w:hint="default"/>
      </w:rPr>
    </w:lvl>
    <w:lvl w:ilvl="5" w:tplc="041A0005">
      <w:start w:val="1"/>
      <w:numFmt w:val="bullet"/>
      <w:lvlText w:val=""/>
      <w:lvlJc w:val="left"/>
      <w:pPr>
        <w:ind w:left="5071" w:hanging="360"/>
      </w:pPr>
      <w:rPr>
        <w:rFonts w:ascii="Wingdings" w:hAnsi="Wingdings" w:hint="default"/>
      </w:rPr>
    </w:lvl>
    <w:lvl w:ilvl="6" w:tplc="041A0001">
      <w:start w:val="1"/>
      <w:numFmt w:val="bullet"/>
      <w:lvlText w:val=""/>
      <w:lvlJc w:val="left"/>
      <w:pPr>
        <w:ind w:left="5791" w:hanging="360"/>
      </w:pPr>
      <w:rPr>
        <w:rFonts w:ascii="Symbol" w:hAnsi="Symbol" w:hint="default"/>
      </w:rPr>
    </w:lvl>
    <w:lvl w:ilvl="7" w:tplc="041A0003">
      <w:start w:val="1"/>
      <w:numFmt w:val="bullet"/>
      <w:lvlText w:val="o"/>
      <w:lvlJc w:val="left"/>
      <w:pPr>
        <w:ind w:left="6511" w:hanging="360"/>
      </w:pPr>
      <w:rPr>
        <w:rFonts w:ascii="Courier New" w:hAnsi="Courier New" w:cs="Courier New" w:hint="default"/>
      </w:rPr>
    </w:lvl>
    <w:lvl w:ilvl="8" w:tplc="041A0005">
      <w:start w:val="1"/>
      <w:numFmt w:val="bullet"/>
      <w:lvlText w:val=""/>
      <w:lvlJc w:val="left"/>
      <w:pPr>
        <w:ind w:left="7231" w:hanging="360"/>
      </w:pPr>
      <w:rPr>
        <w:rFonts w:ascii="Wingdings" w:hAnsi="Wingdings" w:hint="default"/>
      </w:rPr>
    </w:lvl>
  </w:abstractNum>
  <w:abstractNum w:abstractNumId="49">
    <w:nsid w:val="751278A0"/>
    <w:multiLevelType w:val="hybridMultilevel"/>
    <w:tmpl w:val="BC269B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75254FEF"/>
    <w:multiLevelType w:val="hybridMultilevel"/>
    <w:tmpl w:val="8B34DA24"/>
    <w:lvl w:ilvl="0" w:tplc="94FAC95A">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1">
    <w:nsid w:val="76C537E0"/>
    <w:multiLevelType w:val="hybridMultilevel"/>
    <w:tmpl w:val="FEDE2F20"/>
    <w:lvl w:ilvl="0" w:tplc="995003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76F55B55"/>
    <w:multiLevelType w:val="hybridMultilevel"/>
    <w:tmpl w:val="263068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77B22801"/>
    <w:multiLevelType w:val="hybridMultilevel"/>
    <w:tmpl w:val="C546A49A"/>
    <w:lvl w:ilvl="0" w:tplc="98289DEC">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7D77070F"/>
    <w:multiLevelType w:val="hybridMultilevel"/>
    <w:tmpl w:val="02F02D88"/>
    <w:lvl w:ilvl="0" w:tplc="94FAC95A">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3"/>
  </w:num>
  <w:num w:numId="3">
    <w:abstractNumId w:val="17"/>
  </w:num>
  <w:num w:numId="4">
    <w:abstractNumId w:val="15"/>
  </w:num>
  <w:num w:numId="5">
    <w:abstractNumId w:val="50"/>
  </w:num>
  <w:num w:numId="6">
    <w:abstractNumId w:val="14"/>
  </w:num>
  <w:num w:numId="7">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5"/>
  </w:num>
  <w:num w:numId="1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4"/>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num>
  <w:num w:numId="17">
    <w:abstractNumId w:val="13"/>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8"/>
  </w:num>
  <w:num w:numId="25">
    <w:abstractNumId w:val="42"/>
  </w:num>
  <w:num w:numId="26">
    <w:abstractNumId w:val="3"/>
  </w:num>
  <w:num w:numId="27">
    <w:abstractNumId w:val="1"/>
  </w:num>
  <w:num w:numId="28">
    <w:abstractNumId w:val="24"/>
  </w:num>
  <w:num w:numId="29">
    <w:abstractNumId w:val="35"/>
  </w:num>
  <w:num w:numId="30">
    <w:abstractNumId w:val="10"/>
  </w:num>
  <w:num w:numId="31">
    <w:abstractNumId w:val="8"/>
  </w:num>
  <w:num w:numId="32">
    <w:abstractNumId w:val="21"/>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47"/>
  </w:num>
  <w:num w:numId="37">
    <w:abstractNumId w:val="22"/>
  </w:num>
  <w:num w:numId="38">
    <w:abstractNumId w:val="37"/>
  </w:num>
  <w:num w:numId="39">
    <w:abstractNumId w:val="20"/>
  </w:num>
  <w:num w:numId="40">
    <w:abstractNumId w:val="9"/>
  </w:num>
  <w:num w:numId="41">
    <w:abstractNumId w:val="7"/>
  </w:num>
  <w:num w:numId="42">
    <w:abstractNumId w:val="12"/>
  </w:num>
  <w:num w:numId="43">
    <w:abstractNumId w:val="45"/>
  </w:num>
  <w:num w:numId="44">
    <w:abstractNumId w:val="16"/>
  </w:num>
  <w:num w:numId="45">
    <w:abstractNumId w:val="6"/>
  </w:num>
  <w:num w:numId="46">
    <w:abstractNumId w:val="2"/>
  </w:num>
  <w:num w:numId="47">
    <w:abstractNumId w:val="51"/>
  </w:num>
  <w:num w:numId="48">
    <w:abstractNumId w:val="52"/>
  </w:num>
  <w:num w:numId="49">
    <w:abstractNumId w:val="49"/>
  </w:num>
  <w:num w:numId="50">
    <w:abstractNumId w:val="32"/>
  </w:num>
  <w:num w:numId="51">
    <w:abstractNumId w:val="34"/>
  </w:num>
  <w:num w:numId="52">
    <w:abstractNumId w:val="38"/>
  </w:num>
  <w:num w:numId="53">
    <w:abstractNumId w:val="46"/>
  </w:num>
  <w:num w:numId="54">
    <w:abstractNumId w:val="11"/>
  </w:num>
  <w:num w:numId="55">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072"/>
    <w:rsid w:val="00010F6C"/>
    <w:rsid w:val="00015C85"/>
    <w:rsid w:val="000169A0"/>
    <w:rsid w:val="00023D4D"/>
    <w:rsid w:val="00043CD3"/>
    <w:rsid w:val="000A178D"/>
    <w:rsid w:val="000A5FB0"/>
    <w:rsid w:val="000C7934"/>
    <w:rsid w:val="000D2E8F"/>
    <w:rsid w:val="000E494B"/>
    <w:rsid w:val="00100AA1"/>
    <w:rsid w:val="00113317"/>
    <w:rsid w:val="00115CC7"/>
    <w:rsid w:val="00116FE6"/>
    <w:rsid w:val="00122072"/>
    <w:rsid w:val="001244CE"/>
    <w:rsid w:val="00133A70"/>
    <w:rsid w:val="00137879"/>
    <w:rsid w:val="001527C5"/>
    <w:rsid w:val="0015450E"/>
    <w:rsid w:val="00157A0C"/>
    <w:rsid w:val="00167328"/>
    <w:rsid w:val="00167A38"/>
    <w:rsid w:val="0017076A"/>
    <w:rsid w:val="00184B39"/>
    <w:rsid w:val="0019041E"/>
    <w:rsid w:val="00194C2F"/>
    <w:rsid w:val="001A244E"/>
    <w:rsid w:val="001B599F"/>
    <w:rsid w:val="001B7E13"/>
    <w:rsid w:val="001C2CBC"/>
    <w:rsid w:val="001C4B6C"/>
    <w:rsid w:val="001D5F6C"/>
    <w:rsid w:val="001E64CE"/>
    <w:rsid w:val="00202489"/>
    <w:rsid w:val="002315B1"/>
    <w:rsid w:val="002338AA"/>
    <w:rsid w:val="0023707C"/>
    <w:rsid w:val="002424A7"/>
    <w:rsid w:val="002428E1"/>
    <w:rsid w:val="00245E97"/>
    <w:rsid w:val="00246330"/>
    <w:rsid w:val="002501D5"/>
    <w:rsid w:val="002536B9"/>
    <w:rsid w:val="0025755F"/>
    <w:rsid w:val="00273713"/>
    <w:rsid w:val="00295724"/>
    <w:rsid w:val="00295DB6"/>
    <w:rsid w:val="00296A60"/>
    <w:rsid w:val="002A11FF"/>
    <w:rsid w:val="002A3E33"/>
    <w:rsid w:val="002A642B"/>
    <w:rsid w:val="002A666A"/>
    <w:rsid w:val="002B7659"/>
    <w:rsid w:val="002C041B"/>
    <w:rsid w:val="002C1FEB"/>
    <w:rsid w:val="002C6461"/>
    <w:rsid w:val="002D1BC2"/>
    <w:rsid w:val="002D533B"/>
    <w:rsid w:val="002E1D2D"/>
    <w:rsid w:val="002E345B"/>
    <w:rsid w:val="002E4781"/>
    <w:rsid w:val="002F277B"/>
    <w:rsid w:val="002F5576"/>
    <w:rsid w:val="00301177"/>
    <w:rsid w:val="00302E56"/>
    <w:rsid w:val="00320F46"/>
    <w:rsid w:val="00322CA8"/>
    <w:rsid w:val="0034592A"/>
    <w:rsid w:val="003527B9"/>
    <w:rsid w:val="00385A3B"/>
    <w:rsid w:val="0039712A"/>
    <w:rsid w:val="003B1336"/>
    <w:rsid w:val="003D7610"/>
    <w:rsid w:val="003E7C6A"/>
    <w:rsid w:val="004175AF"/>
    <w:rsid w:val="004201B6"/>
    <w:rsid w:val="00420DE8"/>
    <w:rsid w:val="00430F0E"/>
    <w:rsid w:val="004311A7"/>
    <w:rsid w:val="00444D3A"/>
    <w:rsid w:val="0046415D"/>
    <w:rsid w:val="00470426"/>
    <w:rsid w:val="00471312"/>
    <w:rsid w:val="004822D4"/>
    <w:rsid w:val="00490757"/>
    <w:rsid w:val="004C0060"/>
    <w:rsid w:val="004C02D0"/>
    <w:rsid w:val="004C1ECE"/>
    <w:rsid w:val="004D2455"/>
    <w:rsid w:val="004D6CAD"/>
    <w:rsid w:val="004E02AB"/>
    <w:rsid w:val="00500F9C"/>
    <w:rsid w:val="00512A54"/>
    <w:rsid w:val="00521818"/>
    <w:rsid w:val="005237B2"/>
    <w:rsid w:val="00524E66"/>
    <w:rsid w:val="005429AA"/>
    <w:rsid w:val="00552565"/>
    <w:rsid w:val="00554D5E"/>
    <w:rsid w:val="005565BB"/>
    <w:rsid w:val="00563010"/>
    <w:rsid w:val="00577003"/>
    <w:rsid w:val="00580529"/>
    <w:rsid w:val="00583B3C"/>
    <w:rsid w:val="00590D3C"/>
    <w:rsid w:val="005A5D3F"/>
    <w:rsid w:val="005A729B"/>
    <w:rsid w:val="005B07C2"/>
    <w:rsid w:val="005B2C1B"/>
    <w:rsid w:val="005C55BC"/>
    <w:rsid w:val="005D18EE"/>
    <w:rsid w:val="005D5873"/>
    <w:rsid w:val="005E7200"/>
    <w:rsid w:val="005F02FA"/>
    <w:rsid w:val="006027CF"/>
    <w:rsid w:val="0060740E"/>
    <w:rsid w:val="00611131"/>
    <w:rsid w:val="006201A6"/>
    <w:rsid w:val="00632C84"/>
    <w:rsid w:val="00634663"/>
    <w:rsid w:val="00643572"/>
    <w:rsid w:val="0064610F"/>
    <w:rsid w:val="00647062"/>
    <w:rsid w:val="00661E0E"/>
    <w:rsid w:val="00670907"/>
    <w:rsid w:val="00693C74"/>
    <w:rsid w:val="006960DA"/>
    <w:rsid w:val="006A170B"/>
    <w:rsid w:val="006A743F"/>
    <w:rsid w:val="006B01A0"/>
    <w:rsid w:val="006C3808"/>
    <w:rsid w:val="006D10F5"/>
    <w:rsid w:val="006D2129"/>
    <w:rsid w:val="006D2D90"/>
    <w:rsid w:val="006D5017"/>
    <w:rsid w:val="006F0CCA"/>
    <w:rsid w:val="00700F83"/>
    <w:rsid w:val="0070304A"/>
    <w:rsid w:val="00724930"/>
    <w:rsid w:val="00737C35"/>
    <w:rsid w:val="00747FC8"/>
    <w:rsid w:val="0077412D"/>
    <w:rsid w:val="0078487B"/>
    <w:rsid w:val="00794830"/>
    <w:rsid w:val="007B54DB"/>
    <w:rsid w:val="007C0E48"/>
    <w:rsid w:val="007C3BA5"/>
    <w:rsid w:val="007D0576"/>
    <w:rsid w:val="007E184D"/>
    <w:rsid w:val="007E2DA3"/>
    <w:rsid w:val="007F21C6"/>
    <w:rsid w:val="007F3951"/>
    <w:rsid w:val="00802C70"/>
    <w:rsid w:val="00807A1B"/>
    <w:rsid w:val="00810791"/>
    <w:rsid w:val="008109CC"/>
    <w:rsid w:val="008409A6"/>
    <w:rsid w:val="00842F5C"/>
    <w:rsid w:val="00861016"/>
    <w:rsid w:val="00864AD8"/>
    <w:rsid w:val="0086546B"/>
    <w:rsid w:val="00871911"/>
    <w:rsid w:val="0088110E"/>
    <w:rsid w:val="00890DA0"/>
    <w:rsid w:val="00897445"/>
    <w:rsid w:val="008C647F"/>
    <w:rsid w:val="008C7AB7"/>
    <w:rsid w:val="008E4EBB"/>
    <w:rsid w:val="008F0B67"/>
    <w:rsid w:val="009003C6"/>
    <w:rsid w:val="00901D3C"/>
    <w:rsid w:val="00903D6C"/>
    <w:rsid w:val="00905D1A"/>
    <w:rsid w:val="00907AE0"/>
    <w:rsid w:val="00913474"/>
    <w:rsid w:val="009267F1"/>
    <w:rsid w:val="00930AD9"/>
    <w:rsid w:val="00942B66"/>
    <w:rsid w:val="00943136"/>
    <w:rsid w:val="0094559C"/>
    <w:rsid w:val="00952F48"/>
    <w:rsid w:val="009648F7"/>
    <w:rsid w:val="00965931"/>
    <w:rsid w:val="009A69C8"/>
    <w:rsid w:val="009C3ED9"/>
    <w:rsid w:val="009C43E4"/>
    <w:rsid w:val="009E55AE"/>
    <w:rsid w:val="009E7DD8"/>
    <w:rsid w:val="00A0462A"/>
    <w:rsid w:val="00A07CC8"/>
    <w:rsid w:val="00A156DD"/>
    <w:rsid w:val="00A2513C"/>
    <w:rsid w:val="00A36CA7"/>
    <w:rsid w:val="00A37840"/>
    <w:rsid w:val="00A42601"/>
    <w:rsid w:val="00A76C0C"/>
    <w:rsid w:val="00A80E64"/>
    <w:rsid w:val="00A90420"/>
    <w:rsid w:val="00AA0362"/>
    <w:rsid w:val="00AA673A"/>
    <w:rsid w:val="00AB3D08"/>
    <w:rsid w:val="00AB4DE9"/>
    <w:rsid w:val="00AB52CF"/>
    <w:rsid w:val="00AC77EE"/>
    <w:rsid w:val="00AD116D"/>
    <w:rsid w:val="00AE41E2"/>
    <w:rsid w:val="00B03354"/>
    <w:rsid w:val="00B10544"/>
    <w:rsid w:val="00B14249"/>
    <w:rsid w:val="00B24546"/>
    <w:rsid w:val="00B25F67"/>
    <w:rsid w:val="00B3097A"/>
    <w:rsid w:val="00B3102C"/>
    <w:rsid w:val="00B33FB0"/>
    <w:rsid w:val="00B436EF"/>
    <w:rsid w:val="00B61B1D"/>
    <w:rsid w:val="00B702F8"/>
    <w:rsid w:val="00B731E5"/>
    <w:rsid w:val="00B7539C"/>
    <w:rsid w:val="00B75625"/>
    <w:rsid w:val="00B92D5C"/>
    <w:rsid w:val="00B93C11"/>
    <w:rsid w:val="00BA3A55"/>
    <w:rsid w:val="00BA3A8E"/>
    <w:rsid w:val="00BB2D0A"/>
    <w:rsid w:val="00BB4CA8"/>
    <w:rsid w:val="00BC7C2A"/>
    <w:rsid w:val="00BD7280"/>
    <w:rsid w:val="00BE0747"/>
    <w:rsid w:val="00BE5982"/>
    <w:rsid w:val="00BE7309"/>
    <w:rsid w:val="00BF2FF8"/>
    <w:rsid w:val="00BF4DD0"/>
    <w:rsid w:val="00C010F7"/>
    <w:rsid w:val="00C131B3"/>
    <w:rsid w:val="00C1703A"/>
    <w:rsid w:val="00C21627"/>
    <w:rsid w:val="00C249F9"/>
    <w:rsid w:val="00C363C9"/>
    <w:rsid w:val="00C444BA"/>
    <w:rsid w:val="00C50737"/>
    <w:rsid w:val="00C52C68"/>
    <w:rsid w:val="00C62C2E"/>
    <w:rsid w:val="00C8234E"/>
    <w:rsid w:val="00C85353"/>
    <w:rsid w:val="00CA5E92"/>
    <w:rsid w:val="00CA772E"/>
    <w:rsid w:val="00CB549F"/>
    <w:rsid w:val="00CC25EC"/>
    <w:rsid w:val="00CC58F2"/>
    <w:rsid w:val="00D15504"/>
    <w:rsid w:val="00D21460"/>
    <w:rsid w:val="00D36381"/>
    <w:rsid w:val="00D455FC"/>
    <w:rsid w:val="00D51135"/>
    <w:rsid w:val="00D52816"/>
    <w:rsid w:val="00D55B44"/>
    <w:rsid w:val="00D62C13"/>
    <w:rsid w:val="00D72DA4"/>
    <w:rsid w:val="00D7595B"/>
    <w:rsid w:val="00D82328"/>
    <w:rsid w:val="00D92D94"/>
    <w:rsid w:val="00D93C1B"/>
    <w:rsid w:val="00D958F7"/>
    <w:rsid w:val="00DA7F38"/>
    <w:rsid w:val="00DB575E"/>
    <w:rsid w:val="00DB7ED1"/>
    <w:rsid w:val="00DC76CF"/>
    <w:rsid w:val="00DD0EA3"/>
    <w:rsid w:val="00DD250B"/>
    <w:rsid w:val="00DD32D3"/>
    <w:rsid w:val="00DF2EC7"/>
    <w:rsid w:val="00E00BD5"/>
    <w:rsid w:val="00E157D9"/>
    <w:rsid w:val="00E2177F"/>
    <w:rsid w:val="00E25FDE"/>
    <w:rsid w:val="00E32EEC"/>
    <w:rsid w:val="00E34140"/>
    <w:rsid w:val="00E34C6E"/>
    <w:rsid w:val="00E46369"/>
    <w:rsid w:val="00E47BA0"/>
    <w:rsid w:val="00E67E4F"/>
    <w:rsid w:val="00E94161"/>
    <w:rsid w:val="00E96E9E"/>
    <w:rsid w:val="00EA2641"/>
    <w:rsid w:val="00EA5420"/>
    <w:rsid w:val="00EB1A6C"/>
    <w:rsid w:val="00EB799D"/>
    <w:rsid w:val="00ED5617"/>
    <w:rsid w:val="00ED5B9F"/>
    <w:rsid w:val="00ED62DE"/>
    <w:rsid w:val="00EE682B"/>
    <w:rsid w:val="00EF6390"/>
    <w:rsid w:val="00F0333B"/>
    <w:rsid w:val="00F33C34"/>
    <w:rsid w:val="00F34E12"/>
    <w:rsid w:val="00F44E5F"/>
    <w:rsid w:val="00F54B64"/>
    <w:rsid w:val="00F60675"/>
    <w:rsid w:val="00F85DCA"/>
    <w:rsid w:val="00F943DB"/>
    <w:rsid w:val="00F96656"/>
    <w:rsid w:val="00FB0650"/>
    <w:rsid w:val="00FB6881"/>
    <w:rsid w:val="00FC32A6"/>
    <w:rsid w:val="00FD28AF"/>
    <w:rsid w:val="00FD4A8E"/>
    <w:rsid w:val="00FD4BE3"/>
    <w:rsid w:val="00FE4844"/>
    <w:rsid w:val="00FF3BF4"/>
    <w:rsid w:val="00FF3E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uiPriority="39"/>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unhideWhenUsed/>
    <w:qFormat/>
    <w:rsid w:val="00116FE6"/>
    <w:rPr>
      <w:rFonts w:ascii="Arial" w:hAnsi="Arial"/>
      <w:szCs w:val="24"/>
    </w:rPr>
  </w:style>
  <w:style w:type="paragraph" w:styleId="Heading1">
    <w:name w:val="heading 1"/>
    <w:basedOn w:val="Normal"/>
    <w:next w:val="Normal"/>
    <w:link w:val="Heading1Char"/>
    <w:qFormat/>
    <w:rsid w:val="00116FE6"/>
    <w:pPr>
      <w:keepNext/>
      <w:spacing w:before="120" w:after="120"/>
      <w:outlineLvl w:val="0"/>
    </w:pPr>
    <w:rPr>
      <w:b/>
      <w:bCs/>
      <w:kern w:val="32"/>
      <w:sz w:val="24"/>
      <w:szCs w:val="32"/>
    </w:rPr>
  </w:style>
  <w:style w:type="paragraph" w:styleId="Heading2">
    <w:name w:val="heading 2"/>
    <w:basedOn w:val="Normal"/>
    <w:next w:val="Normal"/>
    <w:link w:val="Heading2Char"/>
    <w:unhideWhenUsed/>
    <w:qFormat/>
    <w:rsid w:val="00116FE6"/>
    <w:pPr>
      <w:keepNext/>
      <w:spacing w:before="240" w:after="6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uvlaka 3"/>
    <w:basedOn w:val="Normal"/>
    <w:link w:val="BodyTextChar"/>
    <w:semiHidden/>
    <w:unhideWhenUsed/>
    <w:pPr>
      <w:jc w:val="both"/>
    </w:pPr>
  </w:style>
  <w:style w:type="character" w:styleId="Hyperlink">
    <w:name w:val="Hyperlink"/>
    <w:uiPriority w:val="99"/>
    <w:unhideWhenUsed/>
    <w:rsid w:val="002C041B"/>
    <w:rPr>
      <w:color w:val="0000FF"/>
      <w:u w:val="single"/>
    </w:rPr>
  </w:style>
  <w:style w:type="paragraph" w:styleId="NormalWeb">
    <w:name w:val="Normal (Web)"/>
    <w:basedOn w:val="Normal"/>
    <w:unhideWhenUsed/>
    <w:rsid w:val="002C041B"/>
    <w:pPr>
      <w:spacing w:before="100" w:beforeAutospacing="1" w:after="100" w:afterAutospacing="1"/>
      <w:jc w:val="both"/>
    </w:pPr>
    <w:rPr>
      <w:rFonts w:ascii="Tahoma" w:hAnsi="Tahoma" w:cs="Tahoma"/>
      <w:color w:val="202020"/>
      <w:sz w:val="14"/>
      <w:szCs w:val="14"/>
    </w:rPr>
  </w:style>
  <w:style w:type="character" w:customStyle="1" w:styleId="style11">
    <w:name w:val="style11"/>
    <w:unhideWhenUsed/>
    <w:rsid w:val="002C041B"/>
    <w:rPr>
      <w:b/>
      <w:bCs/>
      <w:color w:val="C00000"/>
    </w:rPr>
  </w:style>
  <w:style w:type="paragraph" w:customStyle="1" w:styleId="NoSpacing1">
    <w:name w:val="No Spacing1"/>
    <w:unhideWhenUsed/>
    <w:rsid w:val="002C041B"/>
    <w:rPr>
      <w:rFonts w:ascii="Calibri" w:eastAsia="Calibri" w:hAnsi="Calibri"/>
      <w:sz w:val="22"/>
      <w:szCs w:val="22"/>
      <w:lang w:val="en-US" w:eastAsia="en-US"/>
    </w:rPr>
  </w:style>
  <w:style w:type="character" w:customStyle="1" w:styleId="BodyTextChar">
    <w:name w:val="Body Text Char"/>
    <w:aliases w:val="uvlaka 3 Char"/>
    <w:link w:val="BodyText"/>
    <w:semiHidden/>
    <w:rsid w:val="00116FE6"/>
    <w:rPr>
      <w:rFonts w:ascii="Arial" w:hAnsi="Arial"/>
      <w:szCs w:val="24"/>
    </w:rPr>
  </w:style>
  <w:style w:type="paragraph" w:customStyle="1" w:styleId="Headin3">
    <w:name w:val="Headin 3"/>
    <w:basedOn w:val="Heading2"/>
    <w:semiHidden/>
    <w:unhideWhenUsed/>
    <w:rsid w:val="003E7C6A"/>
    <w:pPr>
      <w:widowControl w:val="0"/>
      <w:snapToGrid w:val="0"/>
      <w:spacing w:after="120"/>
      <w:jc w:val="both"/>
      <w:outlineLvl w:val="9"/>
    </w:pPr>
    <w:rPr>
      <w:bCs w:val="0"/>
      <w:i/>
      <w:iCs w:val="0"/>
      <w:sz w:val="24"/>
      <w:szCs w:val="24"/>
      <w:lang w:eastAsia="en-US"/>
    </w:rPr>
  </w:style>
  <w:style w:type="paragraph" w:customStyle="1" w:styleId="Default">
    <w:name w:val="Default"/>
    <w:semiHidden/>
    <w:unhideWhenUsed/>
    <w:rsid w:val="003E7C6A"/>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116FE6"/>
    <w:rPr>
      <w:rFonts w:ascii="Arial" w:hAnsi="Arial"/>
      <w:b/>
      <w:bCs/>
      <w:iCs/>
      <w:szCs w:val="28"/>
    </w:rPr>
  </w:style>
  <w:style w:type="paragraph" w:styleId="Header">
    <w:name w:val="header"/>
    <w:basedOn w:val="Normal"/>
    <w:link w:val="HeaderChar"/>
    <w:semiHidden/>
    <w:unhideWhenUsed/>
    <w:rsid w:val="003E7C6A"/>
    <w:pPr>
      <w:snapToGrid w:val="0"/>
      <w:jc w:val="both"/>
    </w:pPr>
    <w:rPr>
      <w:rFonts w:cs="Arial"/>
    </w:rPr>
  </w:style>
  <w:style w:type="character" w:customStyle="1" w:styleId="HeaderChar">
    <w:name w:val="Header Char"/>
    <w:link w:val="Header"/>
    <w:semiHidden/>
    <w:rsid w:val="00116FE6"/>
    <w:rPr>
      <w:rFonts w:ascii="Arial" w:hAnsi="Arial" w:cs="Arial"/>
      <w:szCs w:val="24"/>
    </w:rPr>
  </w:style>
  <w:style w:type="character" w:customStyle="1" w:styleId="kurziv">
    <w:name w:val="kurziv"/>
    <w:semiHidden/>
    <w:unhideWhenUsed/>
    <w:rsid w:val="003E7C6A"/>
  </w:style>
  <w:style w:type="paragraph" w:styleId="BodyText2">
    <w:name w:val="Body Text 2"/>
    <w:basedOn w:val="Normal"/>
    <w:link w:val="BodyText2Char"/>
    <w:semiHidden/>
    <w:unhideWhenUsed/>
    <w:rsid w:val="003E7C6A"/>
    <w:pPr>
      <w:spacing w:after="120" w:line="480" w:lineRule="auto"/>
    </w:pPr>
  </w:style>
  <w:style w:type="character" w:customStyle="1" w:styleId="BodyText2Char">
    <w:name w:val="Body Text 2 Char"/>
    <w:link w:val="BodyText2"/>
    <w:semiHidden/>
    <w:rsid w:val="00116FE6"/>
    <w:rPr>
      <w:rFonts w:ascii="Arial" w:hAnsi="Arial"/>
      <w:szCs w:val="24"/>
    </w:rPr>
  </w:style>
  <w:style w:type="paragraph" w:styleId="CommentText">
    <w:name w:val="annotation text"/>
    <w:basedOn w:val="Normal"/>
    <w:link w:val="CommentTextChar"/>
    <w:semiHidden/>
    <w:unhideWhenUsed/>
    <w:rsid w:val="003E7C6A"/>
    <w:pPr>
      <w:snapToGrid w:val="0"/>
      <w:jc w:val="both"/>
    </w:pPr>
    <w:rPr>
      <w:rFonts w:cs="Arial"/>
      <w:szCs w:val="20"/>
    </w:rPr>
  </w:style>
  <w:style w:type="character" w:customStyle="1" w:styleId="CommentTextChar">
    <w:name w:val="Comment Text Char"/>
    <w:link w:val="CommentText"/>
    <w:semiHidden/>
    <w:rsid w:val="00116FE6"/>
    <w:rPr>
      <w:rFonts w:ascii="Arial" w:hAnsi="Arial" w:cs="Arial"/>
    </w:rPr>
  </w:style>
  <w:style w:type="character" w:customStyle="1" w:styleId="T-98-2Char">
    <w:name w:val="T-9/8-2 Char"/>
    <w:link w:val="T-98-2"/>
    <w:semiHidden/>
    <w:locked/>
    <w:rsid w:val="00116FE6"/>
    <w:rPr>
      <w:rFonts w:ascii="Times-NewRoman" w:hAnsi="Times-NewRoman"/>
      <w:sz w:val="19"/>
      <w:szCs w:val="19"/>
      <w:lang w:val="en-GB" w:eastAsia="en-US"/>
    </w:rPr>
  </w:style>
  <w:style w:type="paragraph" w:customStyle="1" w:styleId="T-98-2">
    <w:name w:val="T-9/8-2"/>
    <w:basedOn w:val="Normal"/>
    <w:link w:val="T-98-2Char"/>
    <w:semiHidden/>
    <w:unhideWhenUsed/>
    <w:rsid w:val="003E7C6A"/>
    <w:pPr>
      <w:widowControl w:val="0"/>
      <w:tabs>
        <w:tab w:val="left" w:pos="2153"/>
      </w:tabs>
      <w:autoSpaceDE w:val="0"/>
      <w:autoSpaceDN w:val="0"/>
      <w:adjustRightInd w:val="0"/>
      <w:spacing w:after="43"/>
      <w:ind w:firstLine="342"/>
      <w:jc w:val="both"/>
    </w:pPr>
    <w:rPr>
      <w:rFonts w:ascii="Times-NewRoman" w:hAnsi="Times-NewRoman"/>
      <w:sz w:val="19"/>
      <w:szCs w:val="19"/>
      <w:lang w:val="en-GB" w:eastAsia="en-US"/>
    </w:rPr>
  </w:style>
  <w:style w:type="character" w:customStyle="1" w:styleId="CharacterStyle5">
    <w:name w:val="Character Style 5"/>
    <w:semiHidden/>
    <w:unhideWhenUsed/>
    <w:rsid w:val="003E7C6A"/>
    <w:rPr>
      <w:sz w:val="20"/>
      <w:szCs w:val="20"/>
    </w:rPr>
  </w:style>
  <w:style w:type="paragraph" w:styleId="TOC6">
    <w:name w:val="toc 6"/>
    <w:basedOn w:val="Normal"/>
    <w:next w:val="Normal"/>
    <w:autoRedefine/>
    <w:uiPriority w:val="39"/>
    <w:unhideWhenUsed/>
    <w:rsid w:val="004C1ECE"/>
    <w:pPr>
      <w:widowControl w:val="0"/>
      <w:tabs>
        <w:tab w:val="right" w:pos="8788"/>
      </w:tabs>
      <w:snapToGrid w:val="0"/>
      <w:ind w:left="1200"/>
    </w:pPr>
    <w:rPr>
      <w:szCs w:val="20"/>
      <w:lang w:eastAsia="en-US"/>
    </w:rPr>
  </w:style>
  <w:style w:type="paragraph" w:styleId="BalloonText">
    <w:name w:val="Balloon Text"/>
    <w:basedOn w:val="Normal"/>
    <w:link w:val="BalloonTextChar"/>
    <w:unhideWhenUsed/>
    <w:rsid w:val="00807A1B"/>
    <w:rPr>
      <w:rFonts w:ascii="Tahoma" w:hAnsi="Tahoma" w:cs="Tahoma"/>
      <w:sz w:val="16"/>
      <w:szCs w:val="16"/>
    </w:rPr>
  </w:style>
  <w:style w:type="character" w:customStyle="1" w:styleId="BalloonTextChar">
    <w:name w:val="Balloon Text Char"/>
    <w:link w:val="BalloonText"/>
    <w:rsid w:val="00116FE6"/>
    <w:rPr>
      <w:rFonts w:ascii="Tahoma" w:hAnsi="Tahoma" w:cs="Tahoma"/>
      <w:sz w:val="16"/>
      <w:szCs w:val="16"/>
    </w:rPr>
  </w:style>
  <w:style w:type="character" w:customStyle="1" w:styleId="Heading1Char">
    <w:name w:val="Heading 1 Char"/>
    <w:link w:val="Heading1"/>
    <w:rsid w:val="00116FE6"/>
    <w:rPr>
      <w:rFonts w:ascii="Arial" w:hAnsi="Arial"/>
      <w:b/>
      <w:bCs/>
      <w:kern w:val="32"/>
      <w:sz w:val="24"/>
      <w:szCs w:val="32"/>
    </w:rPr>
  </w:style>
  <w:style w:type="paragraph" w:styleId="Footer">
    <w:name w:val="footer"/>
    <w:basedOn w:val="Normal"/>
    <w:link w:val="FooterChar"/>
    <w:uiPriority w:val="99"/>
    <w:semiHidden/>
    <w:unhideWhenUsed/>
    <w:rsid w:val="00590D3C"/>
    <w:pPr>
      <w:tabs>
        <w:tab w:val="center" w:pos="4536"/>
        <w:tab w:val="right" w:pos="9072"/>
      </w:tabs>
    </w:pPr>
  </w:style>
  <w:style w:type="character" w:customStyle="1" w:styleId="FooterChar">
    <w:name w:val="Footer Char"/>
    <w:link w:val="Footer"/>
    <w:uiPriority w:val="99"/>
    <w:semiHidden/>
    <w:rsid w:val="00116FE6"/>
    <w:rPr>
      <w:rFonts w:ascii="Arial" w:hAnsi="Arial"/>
      <w:szCs w:val="24"/>
    </w:rPr>
  </w:style>
  <w:style w:type="table" w:styleId="TableGrid">
    <w:name w:val="Table Grid"/>
    <w:basedOn w:val="TableNormal"/>
    <w:rsid w:val="00B436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nhideWhenUsed/>
    <w:qFormat/>
    <w:rsid w:val="00116FE6"/>
    <w:rPr>
      <w:b/>
      <w:bCs/>
    </w:rPr>
  </w:style>
  <w:style w:type="paragraph" w:styleId="TOCHeading">
    <w:name w:val="TOC Heading"/>
    <w:basedOn w:val="Heading1"/>
    <w:next w:val="Normal"/>
    <w:uiPriority w:val="39"/>
    <w:semiHidden/>
    <w:unhideWhenUsed/>
    <w:qFormat/>
    <w:rsid w:val="00301177"/>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rsid w:val="00301177"/>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01177"/>
    <w:pPr>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301177"/>
    <w:pPr>
      <w:spacing w:after="100" w:line="276" w:lineRule="auto"/>
      <w:ind w:left="440"/>
    </w:pPr>
    <w:rPr>
      <w:rFonts w:ascii="Calibri" w:eastAsia="MS Mincho" w:hAnsi="Calibri" w:cs="Arial"/>
      <w:sz w:val="22"/>
      <w:szCs w:val="22"/>
      <w:lang w:val="en-US" w:eastAsia="ja-JP"/>
    </w:rPr>
  </w:style>
  <w:style w:type="paragraph" w:styleId="TOC4">
    <w:name w:val="toc 4"/>
    <w:basedOn w:val="Normal"/>
    <w:next w:val="Normal"/>
    <w:autoRedefine/>
    <w:uiPriority w:val="39"/>
    <w:unhideWhenUsed/>
    <w:rsid w:val="00301177"/>
    <w:pPr>
      <w:ind w:left="600"/>
    </w:pPr>
  </w:style>
  <w:style w:type="paragraph" w:styleId="TOC5">
    <w:name w:val="toc 5"/>
    <w:basedOn w:val="Normal"/>
    <w:next w:val="Normal"/>
    <w:autoRedefine/>
    <w:uiPriority w:val="39"/>
    <w:unhideWhenUsed/>
    <w:rsid w:val="00301177"/>
    <w:pPr>
      <w:ind w:left="800"/>
    </w:pPr>
  </w:style>
  <w:style w:type="paragraph" w:styleId="ListParagraph">
    <w:name w:val="List Paragraph"/>
    <w:basedOn w:val="Normal"/>
    <w:uiPriority w:val="34"/>
    <w:qFormat/>
    <w:rsid w:val="00167A38"/>
    <w:pPr>
      <w:spacing w:before="100" w:beforeAutospacing="1" w:after="100" w:afterAutospacing="1"/>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uiPriority="39"/>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unhideWhenUsed/>
    <w:qFormat/>
    <w:rsid w:val="00116FE6"/>
    <w:rPr>
      <w:rFonts w:ascii="Arial" w:hAnsi="Arial"/>
      <w:szCs w:val="24"/>
    </w:rPr>
  </w:style>
  <w:style w:type="paragraph" w:styleId="Heading1">
    <w:name w:val="heading 1"/>
    <w:basedOn w:val="Normal"/>
    <w:next w:val="Normal"/>
    <w:link w:val="Heading1Char"/>
    <w:qFormat/>
    <w:rsid w:val="00116FE6"/>
    <w:pPr>
      <w:keepNext/>
      <w:spacing w:before="120" w:after="120"/>
      <w:outlineLvl w:val="0"/>
    </w:pPr>
    <w:rPr>
      <w:b/>
      <w:bCs/>
      <w:kern w:val="32"/>
      <w:sz w:val="24"/>
      <w:szCs w:val="32"/>
    </w:rPr>
  </w:style>
  <w:style w:type="paragraph" w:styleId="Heading2">
    <w:name w:val="heading 2"/>
    <w:basedOn w:val="Normal"/>
    <w:next w:val="Normal"/>
    <w:link w:val="Heading2Char"/>
    <w:unhideWhenUsed/>
    <w:qFormat/>
    <w:rsid w:val="00116FE6"/>
    <w:pPr>
      <w:keepNext/>
      <w:spacing w:before="240" w:after="6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uvlaka 3"/>
    <w:basedOn w:val="Normal"/>
    <w:link w:val="BodyTextChar"/>
    <w:semiHidden/>
    <w:unhideWhenUsed/>
    <w:pPr>
      <w:jc w:val="both"/>
    </w:pPr>
  </w:style>
  <w:style w:type="character" w:styleId="Hyperlink">
    <w:name w:val="Hyperlink"/>
    <w:uiPriority w:val="99"/>
    <w:unhideWhenUsed/>
    <w:rsid w:val="002C041B"/>
    <w:rPr>
      <w:color w:val="0000FF"/>
      <w:u w:val="single"/>
    </w:rPr>
  </w:style>
  <w:style w:type="paragraph" w:styleId="NormalWeb">
    <w:name w:val="Normal (Web)"/>
    <w:basedOn w:val="Normal"/>
    <w:unhideWhenUsed/>
    <w:rsid w:val="002C041B"/>
    <w:pPr>
      <w:spacing w:before="100" w:beforeAutospacing="1" w:after="100" w:afterAutospacing="1"/>
      <w:jc w:val="both"/>
    </w:pPr>
    <w:rPr>
      <w:rFonts w:ascii="Tahoma" w:hAnsi="Tahoma" w:cs="Tahoma"/>
      <w:color w:val="202020"/>
      <w:sz w:val="14"/>
      <w:szCs w:val="14"/>
    </w:rPr>
  </w:style>
  <w:style w:type="character" w:customStyle="1" w:styleId="style11">
    <w:name w:val="style11"/>
    <w:unhideWhenUsed/>
    <w:rsid w:val="002C041B"/>
    <w:rPr>
      <w:b/>
      <w:bCs/>
      <w:color w:val="C00000"/>
    </w:rPr>
  </w:style>
  <w:style w:type="paragraph" w:customStyle="1" w:styleId="NoSpacing1">
    <w:name w:val="No Spacing1"/>
    <w:unhideWhenUsed/>
    <w:rsid w:val="002C041B"/>
    <w:rPr>
      <w:rFonts w:ascii="Calibri" w:eastAsia="Calibri" w:hAnsi="Calibri"/>
      <w:sz w:val="22"/>
      <w:szCs w:val="22"/>
      <w:lang w:val="en-US" w:eastAsia="en-US"/>
    </w:rPr>
  </w:style>
  <w:style w:type="character" w:customStyle="1" w:styleId="BodyTextChar">
    <w:name w:val="Body Text Char"/>
    <w:aliases w:val="uvlaka 3 Char"/>
    <w:link w:val="BodyText"/>
    <w:semiHidden/>
    <w:rsid w:val="00116FE6"/>
    <w:rPr>
      <w:rFonts w:ascii="Arial" w:hAnsi="Arial"/>
      <w:szCs w:val="24"/>
    </w:rPr>
  </w:style>
  <w:style w:type="paragraph" w:customStyle="1" w:styleId="Headin3">
    <w:name w:val="Headin 3"/>
    <w:basedOn w:val="Heading2"/>
    <w:semiHidden/>
    <w:unhideWhenUsed/>
    <w:rsid w:val="003E7C6A"/>
    <w:pPr>
      <w:widowControl w:val="0"/>
      <w:snapToGrid w:val="0"/>
      <w:spacing w:after="120"/>
      <w:jc w:val="both"/>
      <w:outlineLvl w:val="9"/>
    </w:pPr>
    <w:rPr>
      <w:bCs w:val="0"/>
      <w:i/>
      <w:iCs w:val="0"/>
      <w:sz w:val="24"/>
      <w:szCs w:val="24"/>
      <w:lang w:eastAsia="en-US"/>
    </w:rPr>
  </w:style>
  <w:style w:type="paragraph" w:customStyle="1" w:styleId="Default">
    <w:name w:val="Default"/>
    <w:semiHidden/>
    <w:unhideWhenUsed/>
    <w:rsid w:val="003E7C6A"/>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116FE6"/>
    <w:rPr>
      <w:rFonts w:ascii="Arial" w:hAnsi="Arial"/>
      <w:b/>
      <w:bCs/>
      <w:iCs/>
      <w:szCs w:val="28"/>
    </w:rPr>
  </w:style>
  <w:style w:type="paragraph" w:styleId="Header">
    <w:name w:val="header"/>
    <w:basedOn w:val="Normal"/>
    <w:link w:val="HeaderChar"/>
    <w:semiHidden/>
    <w:unhideWhenUsed/>
    <w:rsid w:val="003E7C6A"/>
    <w:pPr>
      <w:snapToGrid w:val="0"/>
      <w:jc w:val="both"/>
    </w:pPr>
    <w:rPr>
      <w:rFonts w:cs="Arial"/>
    </w:rPr>
  </w:style>
  <w:style w:type="character" w:customStyle="1" w:styleId="HeaderChar">
    <w:name w:val="Header Char"/>
    <w:link w:val="Header"/>
    <w:semiHidden/>
    <w:rsid w:val="00116FE6"/>
    <w:rPr>
      <w:rFonts w:ascii="Arial" w:hAnsi="Arial" w:cs="Arial"/>
      <w:szCs w:val="24"/>
    </w:rPr>
  </w:style>
  <w:style w:type="character" w:customStyle="1" w:styleId="kurziv">
    <w:name w:val="kurziv"/>
    <w:semiHidden/>
    <w:unhideWhenUsed/>
    <w:rsid w:val="003E7C6A"/>
  </w:style>
  <w:style w:type="paragraph" w:styleId="BodyText2">
    <w:name w:val="Body Text 2"/>
    <w:basedOn w:val="Normal"/>
    <w:link w:val="BodyText2Char"/>
    <w:semiHidden/>
    <w:unhideWhenUsed/>
    <w:rsid w:val="003E7C6A"/>
    <w:pPr>
      <w:spacing w:after="120" w:line="480" w:lineRule="auto"/>
    </w:pPr>
  </w:style>
  <w:style w:type="character" w:customStyle="1" w:styleId="BodyText2Char">
    <w:name w:val="Body Text 2 Char"/>
    <w:link w:val="BodyText2"/>
    <w:semiHidden/>
    <w:rsid w:val="00116FE6"/>
    <w:rPr>
      <w:rFonts w:ascii="Arial" w:hAnsi="Arial"/>
      <w:szCs w:val="24"/>
    </w:rPr>
  </w:style>
  <w:style w:type="paragraph" w:styleId="CommentText">
    <w:name w:val="annotation text"/>
    <w:basedOn w:val="Normal"/>
    <w:link w:val="CommentTextChar"/>
    <w:semiHidden/>
    <w:unhideWhenUsed/>
    <w:rsid w:val="003E7C6A"/>
    <w:pPr>
      <w:snapToGrid w:val="0"/>
      <w:jc w:val="both"/>
    </w:pPr>
    <w:rPr>
      <w:rFonts w:cs="Arial"/>
      <w:szCs w:val="20"/>
    </w:rPr>
  </w:style>
  <w:style w:type="character" w:customStyle="1" w:styleId="CommentTextChar">
    <w:name w:val="Comment Text Char"/>
    <w:link w:val="CommentText"/>
    <w:semiHidden/>
    <w:rsid w:val="00116FE6"/>
    <w:rPr>
      <w:rFonts w:ascii="Arial" w:hAnsi="Arial" w:cs="Arial"/>
    </w:rPr>
  </w:style>
  <w:style w:type="character" w:customStyle="1" w:styleId="T-98-2Char">
    <w:name w:val="T-9/8-2 Char"/>
    <w:link w:val="T-98-2"/>
    <w:semiHidden/>
    <w:locked/>
    <w:rsid w:val="00116FE6"/>
    <w:rPr>
      <w:rFonts w:ascii="Times-NewRoman" w:hAnsi="Times-NewRoman"/>
      <w:sz w:val="19"/>
      <w:szCs w:val="19"/>
      <w:lang w:val="en-GB" w:eastAsia="en-US"/>
    </w:rPr>
  </w:style>
  <w:style w:type="paragraph" w:customStyle="1" w:styleId="T-98-2">
    <w:name w:val="T-9/8-2"/>
    <w:basedOn w:val="Normal"/>
    <w:link w:val="T-98-2Char"/>
    <w:semiHidden/>
    <w:unhideWhenUsed/>
    <w:rsid w:val="003E7C6A"/>
    <w:pPr>
      <w:widowControl w:val="0"/>
      <w:tabs>
        <w:tab w:val="left" w:pos="2153"/>
      </w:tabs>
      <w:autoSpaceDE w:val="0"/>
      <w:autoSpaceDN w:val="0"/>
      <w:adjustRightInd w:val="0"/>
      <w:spacing w:after="43"/>
      <w:ind w:firstLine="342"/>
      <w:jc w:val="both"/>
    </w:pPr>
    <w:rPr>
      <w:rFonts w:ascii="Times-NewRoman" w:hAnsi="Times-NewRoman"/>
      <w:sz w:val="19"/>
      <w:szCs w:val="19"/>
      <w:lang w:val="en-GB" w:eastAsia="en-US"/>
    </w:rPr>
  </w:style>
  <w:style w:type="character" w:customStyle="1" w:styleId="CharacterStyle5">
    <w:name w:val="Character Style 5"/>
    <w:semiHidden/>
    <w:unhideWhenUsed/>
    <w:rsid w:val="003E7C6A"/>
    <w:rPr>
      <w:sz w:val="20"/>
      <w:szCs w:val="20"/>
    </w:rPr>
  </w:style>
  <w:style w:type="paragraph" w:styleId="TOC6">
    <w:name w:val="toc 6"/>
    <w:basedOn w:val="Normal"/>
    <w:next w:val="Normal"/>
    <w:autoRedefine/>
    <w:uiPriority w:val="39"/>
    <w:unhideWhenUsed/>
    <w:rsid w:val="004C1ECE"/>
    <w:pPr>
      <w:widowControl w:val="0"/>
      <w:tabs>
        <w:tab w:val="right" w:pos="8788"/>
      </w:tabs>
      <w:snapToGrid w:val="0"/>
      <w:ind w:left="1200"/>
    </w:pPr>
    <w:rPr>
      <w:szCs w:val="20"/>
      <w:lang w:eastAsia="en-US"/>
    </w:rPr>
  </w:style>
  <w:style w:type="paragraph" w:styleId="BalloonText">
    <w:name w:val="Balloon Text"/>
    <w:basedOn w:val="Normal"/>
    <w:link w:val="BalloonTextChar"/>
    <w:unhideWhenUsed/>
    <w:rsid w:val="00807A1B"/>
    <w:rPr>
      <w:rFonts w:ascii="Tahoma" w:hAnsi="Tahoma" w:cs="Tahoma"/>
      <w:sz w:val="16"/>
      <w:szCs w:val="16"/>
    </w:rPr>
  </w:style>
  <w:style w:type="character" w:customStyle="1" w:styleId="BalloonTextChar">
    <w:name w:val="Balloon Text Char"/>
    <w:link w:val="BalloonText"/>
    <w:rsid w:val="00116FE6"/>
    <w:rPr>
      <w:rFonts w:ascii="Tahoma" w:hAnsi="Tahoma" w:cs="Tahoma"/>
      <w:sz w:val="16"/>
      <w:szCs w:val="16"/>
    </w:rPr>
  </w:style>
  <w:style w:type="character" w:customStyle="1" w:styleId="Heading1Char">
    <w:name w:val="Heading 1 Char"/>
    <w:link w:val="Heading1"/>
    <w:rsid w:val="00116FE6"/>
    <w:rPr>
      <w:rFonts w:ascii="Arial" w:hAnsi="Arial"/>
      <w:b/>
      <w:bCs/>
      <w:kern w:val="32"/>
      <w:sz w:val="24"/>
      <w:szCs w:val="32"/>
    </w:rPr>
  </w:style>
  <w:style w:type="paragraph" w:styleId="Footer">
    <w:name w:val="footer"/>
    <w:basedOn w:val="Normal"/>
    <w:link w:val="FooterChar"/>
    <w:uiPriority w:val="99"/>
    <w:semiHidden/>
    <w:unhideWhenUsed/>
    <w:rsid w:val="00590D3C"/>
    <w:pPr>
      <w:tabs>
        <w:tab w:val="center" w:pos="4536"/>
        <w:tab w:val="right" w:pos="9072"/>
      </w:tabs>
    </w:pPr>
  </w:style>
  <w:style w:type="character" w:customStyle="1" w:styleId="FooterChar">
    <w:name w:val="Footer Char"/>
    <w:link w:val="Footer"/>
    <w:uiPriority w:val="99"/>
    <w:semiHidden/>
    <w:rsid w:val="00116FE6"/>
    <w:rPr>
      <w:rFonts w:ascii="Arial" w:hAnsi="Arial"/>
      <w:szCs w:val="24"/>
    </w:rPr>
  </w:style>
  <w:style w:type="table" w:styleId="TableGrid">
    <w:name w:val="Table Grid"/>
    <w:basedOn w:val="TableNormal"/>
    <w:rsid w:val="00B436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nhideWhenUsed/>
    <w:qFormat/>
    <w:rsid w:val="00116FE6"/>
    <w:rPr>
      <w:b/>
      <w:bCs/>
    </w:rPr>
  </w:style>
  <w:style w:type="paragraph" w:styleId="TOCHeading">
    <w:name w:val="TOC Heading"/>
    <w:basedOn w:val="Heading1"/>
    <w:next w:val="Normal"/>
    <w:uiPriority w:val="39"/>
    <w:semiHidden/>
    <w:unhideWhenUsed/>
    <w:qFormat/>
    <w:rsid w:val="00301177"/>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rsid w:val="00301177"/>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01177"/>
    <w:pPr>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unhideWhenUsed/>
    <w:qFormat/>
    <w:rsid w:val="00301177"/>
    <w:pPr>
      <w:spacing w:after="100" w:line="276" w:lineRule="auto"/>
      <w:ind w:left="440"/>
    </w:pPr>
    <w:rPr>
      <w:rFonts w:ascii="Calibri" w:eastAsia="MS Mincho" w:hAnsi="Calibri" w:cs="Arial"/>
      <w:sz w:val="22"/>
      <w:szCs w:val="22"/>
      <w:lang w:val="en-US" w:eastAsia="ja-JP"/>
    </w:rPr>
  </w:style>
  <w:style w:type="paragraph" w:styleId="TOC4">
    <w:name w:val="toc 4"/>
    <w:basedOn w:val="Normal"/>
    <w:next w:val="Normal"/>
    <w:autoRedefine/>
    <w:uiPriority w:val="39"/>
    <w:unhideWhenUsed/>
    <w:rsid w:val="00301177"/>
    <w:pPr>
      <w:ind w:left="600"/>
    </w:pPr>
  </w:style>
  <w:style w:type="paragraph" w:styleId="TOC5">
    <w:name w:val="toc 5"/>
    <w:basedOn w:val="Normal"/>
    <w:next w:val="Normal"/>
    <w:autoRedefine/>
    <w:uiPriority w:val="39"/>
    <w:unhideWhenUsed/>
    <w:rsid w:val="00301177"/>
    <w:pPr>
      <w:ind w:left="800"/>
    </w:pPr>
  </w:style>
  <w:style w:type="paragraph" w:styleId="ListParagraph">
    <w:name w:val="List Paragraph"/>
    <w:basedOn w:val="Normal"/>
    <w:uiPriority w:val="34"/>
    <w:qFormat/>
    <w:rsid w:val="00167A38"/>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7445">
      <w:bodyDiv w:val="1"/>
      <w:marLeft w:val="0"/>
      <w:marRight w:val="0"/>
      <w:marTop w:val="0"/>
      <w:marBottom w:val="0"/>
      <w:divBdr>
        <w:top w:val="none" w:sz="0" w:space="0" w:color="auto"/>
        <w:left w:val="none" w:sz="0" w:space="0" w:color="auto"/>
        <w:bottom w:val="none" w:sz="0" w:space="0" w:color="auto"/>
        <w:right w:val="none" w:sz="0" w:space="0" w:color="auto"/>
      </w:divBdr>
    </w:div>
    <w:div w:id="164364706">
      <w:bodyDiv w:val="1"/>
      <w:marLeft w:val="0"/>
      <w:marRight w:val="0"/>
      <w:marTop w:val="0"/>
      <w:marBottom w:val="0"/>
      <w:divBdr>
        <w:top w:val="none" w:sz="0" w:space="0" w:color="auto"/>
        <w:left w:val="none" w:sz="0" w:space="0" w:color="auto"/>
        <w:bottom w:val="none" w:sz="0" w:space="0" w:color="auto"/>
        <w:right w:val="none" w:sz="0" w:space="0" w:color="auto"/>
      </w:divBdr>
    </w:div>
    <w:div w:id="181357101">
      <w:bodyDiv w:val="1"/>
      <w:marLeft w:val="0"/>
      <w:marRight w:val="0"/>
      <w:marTop w:val="0"/>
      <w:marBottom w:val="0"/>
      <w:divBdr>
        <w:top w:val="none" w:sz="0" w:space="0" w:color="auto"/>
        <w:left w:val="none" w:sz="0" w:space="0" w:color="auto"/>
        <w:bottom w:val="none" w:sz="0" w:space="0" w:color="auto"/>
        <w:right w:val="none" w:sz="0" w:space="0" w:color="auto"/>
      </w:divBdr>
    </w:div>
    <w:div w:id="250553103">
      <w:bodyDiv w:val="1"/>
      <w:marLeft w:val="0"/>
      <w:marRight w:val="0"/>
      <w:marTop w:val="0"/>
      <w:marBottom w:val="0"/>
      <w:divBdr>
        <w:top w:val="none" w:sz="0" w:space="0" w:color="auto"/>
        <w:left w:val="none" w:sz="0" w:space="0" w:color="auto"/>
        <w:bottom w:val="none" w:sz="0" w:space="0" w:color="auto"/>
        <w:right w:val="none" w:sz="0" w:space="0" w:color="auto"/>
      </w:divBdr>
    </w:div>
    <w:div w:id="297104975">
      <w:bodyDiv w:val="1"/>
      <w:marLeft w:val="0"/>
      <w:marRight w:val="0"/>
      <w:marTop w:val="0"/>
      <w:marBottom w:val="0"/>
      <w:divBdr>
        <w:top w:val="none" w:sz="0" w:space="0" w:color="auto"/>
        <w:left w:val="none" w:sz="0" w:space="0" w:color="auto"/>
        <w:bottom w:val="none" w:sz="0" w:space="0" w:color="auto"/>
        <w:right w:val="none" w:sz="0" w:space="0" w:color="auto"/>
      </w:divBdr>
    </w:div>
    <w:div w:id="742684743">
      <w:bodyDiv w:val="1"/>
      <w:marLeft w:val="0"/>
      <w:marRight w:val="0"/>
      <w:marTop w:val="0"/>
      <w:marBottom w:val="0"/>
      <w:divBdr>
        <w:top w:val="none" w:sz="0" w:space="0" w:color="auto"/>
        <w:left w:val="none" w:sz="0" w:space="0" w:color="auto"/>
        <w:bottom w:val="none" w:sz="0" w:space="0" w:color="auto"/>
        <w:right w:val="none" w:sz="0" w:space="0" w:color="auto"/>
      </w:divBdr>
    </w:div>
    <w:div w:id="765806566">
      <w:bodyDiv w:val="1"/>
      <w:marLeft w:val="0"/>
      <w:marRight w:val="0"/>
      <w:marTop w:val="0"/>
      <w:marBottom w:val="0"/>
      <w:divBdr>
        <w:top w:val="none" w:sz="0" w:space="0" w:color="auto"/>
        <w:left w:val="none" w:sz="0" w:space="0" w:color="auto"/>
        <w:bottom w:val="none" w:sz="0" w:space="0" w:color="auto"/>
        <w:right w:val="none" w:sz="0" w:space="0" w:color="auto"/>
      </w:divBdr>
    </w:div>
    <w:div w:id="12889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1B871-FC44-41C3-8B80-09FC52F7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19225</Words>
  <Characters>109587</Characters>
  <Application>Microsoft Office Word</Application>
  <DocSecurity>0</DocSecurity>
  <Lines>913</Lines>
  <Paragraphs>257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vector>
  </TitlesOfParts>
  <Company/>
  <LinksUpToDate>false</LinksUpToDate>
  <CharactersWithSpaces>128555</CharactersWithSpaces>
  <SharedDoc>false</SharedDoc>
  <HLinks>
    <vt:vector size="336" baseType="variant">
      <vt:variant>
        <vt:i4>1310769</vt:i4>
      </vt:variant>
      <vt:variant>
        <vt:i4>332</vt:i4>
      </vt:variant>
      <vt:variant>
        <vt:i4>0</vt:i4>
      </vt:variant>
      <vt:variant>
        <vt:i4>5</vt:i4>
      </vt:variant>
      <vt:variant>
        <vt:lpwstr/>
      </vt:variant>
      <vt:variant>
        <vt:lpwstr>_Toc43150742</vt:lpwstr>
      </vt:variant>
      <vt:variant>
        <vt:i4>1507377</vt:i4>
      </vt:variant>
      <vt:variant>
        <vt:i4>326</vt:i4>
      </vt:variant>
      <vt:variant>
        <vt:i4>0</vt:i4>
      </vt:variant>
      <vt:variant>
        <vt:i4>5</vt:i4>
      </vt:variant>
      <vt:variant>
        <vt:lpwstr/>
      </vt:variant>
      <vt:variant>
        <vt:lpwstr>_Toc43150741</vt:lpwstr>
      </vt:variant>
      <vt:variant>
        <vt:i4>1441841</vt:i4>
      </vt:variant>
      <vt:variant>
        <vt:i4>320</vt:i4>
      </vt:variant>
      <vt:variant>
        <vt:i4>0</vt:i4>
      </vt:variant>
      <vt:variant>
        <vt:i4>5</vt:i4>
      </vt:variant>
      <vt:variant>
        <vt:lpwstr/>
      </vt:variant>
      <vt:variant>
        <vt:lpwstr>_Toc43150740</vt:lpwstr>
      </vt:variant>
      <vt:variant>
        <vt:i4>2031670</vt:i4>
      </vt:variant>
      <vt:variant>
        <vt:i4>314</vt:i4>
      </vt:variant>
      <vt:variant>
        <vt:i4>0</vt:i4>
      </vt:variant>
      <vt:variant>
        <vt:i4>5</vt:i4>
      </vt:variant>
      <vt:variant>
        <vt:lpwstr/>
      </vt:variant>
      <vt:variant>
        <vt:lpwstr>_Toc43150739</vt:lpwstr>
      </vt:variant>
      <vt:variant>
        <vt:i4>1966134</vt:i4>
      </vt:variant>
      <vt:variant>
        <vt:i4>308</vt:i4>
      </vt:variant>
      <vt:variant>
        <vt:i4>0</vt:i4>
      </vt:variant>
      <vt:variant>
        <vt:i4>5</vt:i4>
      </vt:variant>
      <vt:variant>
        <vt:lpwstr/>
      </vt:variant>
      <vt:variant>
        <vt:lpwstr>_Toc43150738</vt:lpwstr>
      </vt:variant>
      <vt:variant>
        <vt:i4>1114166</vt:i4>
      </vt:variant>
      <vt:variant>
        <vt:i4>302</vt:i4>
      </vt:variant>
      <vt:variant>
        <vt:i4>0</vt:i4>
      </vt:variant>
      <vt:variant>
        <vt:i4>5</vt:i4>
      </vt:variant>
      <vt:variant>
        <vt:lpwstr/>
      </vt:variant>
      <vt:variant>
        <vt:lpwstr>_Toc43150737</vt:lpwstr>
      </vt:variant>
      <vt:variant>
        <vt:i4>1048630</vt:i4>
      </vt:variant>
      <vt:variant>
        <vt:i4>296</vt:i4>
      </vt:variant>
      <vt:variant>
        <vt:i4>0</vt:i4>
      </vt:variant>
      <vt:variant>
        <vt:i4>5</vt:i4>
      </vt:variant>
      <vt:variant>
        <vt:lpwstr/>
      </vt:variant>
      <vt:variant>
        <vt:lpwstr>_Toc43150736</vt:lpwstr>
      </vt:variant>
      <vt:variant>
        <vt:i4>1245238</vt:i4>
      </vt:variant>
      <vt:variant>
        <vt:i4>290</vt:i4>
      </vt:variant>
      <vt:variant>
        <vt:i4>0</vt:i4>
      </vt:variant>
      <vt:variant>
        <vt:i4>5</vt:i4>
      </vt:variant>
      <vt:variant>
        <vt:lpwstr/>
      </vt:variant>
      <vt:variant>
        <vt:lpwstr>_Toc43150735</vt:lpwstr>
      </vt:variant>
      <vt:variant>
        <vt:i4>1179702</vt:i4>
      </vt:variant>
      <vt:variant>
        <vt:i4>284</vt:i4>
      </vt:variant>
      <vt:variant>
        <vt:i4>0</vt:i4>
      </vt:variant>
      <vt:variant>
        <vt:i4>5</vt:i4>
      </vt:variant>
      <vt:variant>
        <vt:lpwstr/>
      </vt:variant>
      <vt:variant>
        <vt:lpwstr>_Toc43150734</vt:lpwstr>
      </vt:variant>
      <vt:variant>
        <vt:i4>1376310</vt:i4>
      </vt:variant>
      <vt:variant>
        <vt:i4>278</vt:i4>
      </vt:variant>
      <vt:variant>
        <vt:i4>0</vt:i4>
      </vt:variant>
      <vt:variant>
        <vt:i4>5</vt:i4>
      </vt:variant>
      <vt:variant>
        <vt:lpwstr/>
      </vt:variant>
      <vt:variant>
        <vt:lpwstr>_Toc43150733</vt:lpwstr>
      </vt:variant>
      <vt:variant>
        <vt:i4>1310774</vt:i4>
      </vt:variant>
      <vt:variant>
        <vt:i4>272</vt:i4>
      </vt:variant>
      <vt:variant>
        <vt:i4>0</vt:i4>
      </vt:variant>
      <vt:variant>
        <vt:i4>5</vt:i4>
      </vt:variant>
      <vt:variant>
        <vt:lpwstr/>
      </vt:variant>
      <vt:variant>
        <vt:lpwstr>_Toc43150732</vt:lpwstr>
      </vt:variant>
      <vt:variant>
        <vt:i4>1507382</vt:i4>
      </vt:variant>
      <vt:variant>
        <vt:i4>266</vt:i4>
      </vt:variant>
      <vt:variant>
        <vt:i4>0</vt:i4>
      </vt:variant>
      <vt:variant>
        <vt:i4>5</vt:i4>
      </vt:variant>
      <vt:variant>
        <vt:lpwstr/>
      </vt:variant>
      <vt:variant>
        <vt:lpwstr>_Toc43150731</vt:lpwstr>
      </vt:variant>
      <vt:variant>
        <vt:i4>1441846</vt:i4>
      </vt:variant>
      <vt:variant>
        <vt:i4>260</vt:i4>
      </vt:variant>
      <vt:variant>
        <vt:i4>0</vt:i4>
      </vt:variant>
      <vt:variant>
        <vt:i4>5</vt:i4>
      </vt:variant>
      <vt:variant>
        <vt:lpwstr/>
      </vt:variant>
      <vt:variant>
        <vt:lpwstr>_Toc43150730</vt:lpwstr>
      </vt:variant>
      <vt:variant>
        <vt:i4>2031671</vt:i4>
      </vt:variant>
      <vt:variant>
        <vt:i4>254</vt:i4>
      </vt:variant>
      <vt:variant>
        <vt:i4>0</vt:i4>
      </vt:variant>
      <vt:variant>
        <vt:i4>5</vt:i4>
      </vt:variant>
      <vt:variant>
        <vt:lpwstr/>
      </vt:variant>
      <vt:variant>
        <vt:lpwstr>_Toc43150729</vt:lpwstr>
      </vt:variant>
      <vt:variant>
        <vt:i4>1966135</vt:i4>
      </vt:variant>
      <vt:variant>
        <vt:i4>248</vt:i4>
      </vt:variant>
      <vt:variant>
        <vt:i4>0</vt:i4>
      </vt:variant>
      <vt:variant>
        <vt:i4>5</vt:i4>
      </vt:variant>
      <vt:variant>
        <vt:lpwstr/>
      </vt:variant>
      <vt:variant>
        <vt:lpwstr>_Toc43150728</vt:lpwstr>
      </vt:variant>
      <vt:variant>
        <vt:i4>1114167</vt:i4>
      </vt:variant>
      <vt:variant>
        <vt:i4>242</vt:i4>
      </vt:variant>
      <vt:variant>
        <vt:i4>0</vt:i4>
      </vt:variant>
      <vt:variant>
        <vt:i4>5</vt:i4>
      </vt:variant>
      <vt:variant>
        <vt:lpwstr/>
      </vt:variant>
      <vt:variant>
        <vt:lpwstr>_Toc43150727</vt:lpwstr>
      </vt:variant>
      <vt:variant>
        <vt:i4>1048631</vt:i4>
      </vt:variant>
      <vt:variant>
        <vt:i4>236</vt:i4>
      </vt:variant>
      <vt:variant>
        <vt:i4>0</vt:i4>
      </vt:variant>
      <vt:variant>
        <vt:i4>5</vt:i4>
      </vt:variant>
      <vt:variant>
        <vt:lpwstr/>
      </vt:variant>
      <vt:variant>
        <vt:lpwstr>_Toc43150726</vt:lpwstr>
      </vt:variant>
      <vt:variant>
        <vt:i4>1245239</vt:i4>
      </vt:variant>
      <vt:variant>
        <vt:i4>230</vt:i4>
      </vt:variant>
      <vt:variant>
        <vt:i4>0</vt:i4>
      </vt:variant>
      <vt:variant>
        <vt:i4>5</vt:i4>
      </vt:variant>
      <vt:variant>
        <vt:lpwstr/>
      </vt:variant>
      <vt:variant>
        <vt:lpwstr>_Toc43150725</vt:lpwstr>
      </vt:variant>
      <vt:variant>
        <vt:i4>1179703</vt:i4>
      </vt:variant>
      <vt:variant>
        <vt:i4>224</vt:i4>
      </vt:variant>
      <vt:variant>
        <vt:i4>0</vt:i4>
      </vt:variant>
      <vt:variant>
        <vt:i4>5</vt:i4>
      </vt:variant>
      <vt:variant>
        <vt:lpwstr/>
      </vt:variant>
      <vt:variant>
        <vt:lpwstr>_Toc43150724</vt:lpwstr>
      </vt:variant>
      <vt:variant>
        <vt:i4>1376311</vt:i4>
      </vt:variant>
      <vt:variant>
        <vt:i4>218</vt:i4>
      </vt:variant>
      <vt:variant>
        <vt:i4>0</vt:i4>
      </vt:variant>
      <vt:variant>
        <vt:i4>5</vt:i4>
      </vt:variant>
      <vt:variant>
        <vt:lpwstr/>
      </vt:variant>
      <vt:variant>
        <vt:lpwstr>_Toc43150723</vt:lpwstr>
      </vt:variant>
      <vt:variant>
        <vt:i4>1310775</vt:i4>
      </vt:variant>
      <vt:variant>
        <vt:i4>212</vt:i4>
      </vt:variant>
      <vt:variant>
        <vt:i4>0</vt:i4>
      </vt:variant>
      <vt:variant>
        <vt:i4>5</vt:i4>
      </vt:variant>
      <vt:variant>
        <vt:lpwstr/>
      </vt:variant>
      <vt:variant>
        <vt:lpwstr>_Toc43150722</vt:lpwstr>
      </vt:variant>
      <vt:variant>
        <vt:i4>1507383</vt:i4>
      </vt:variant>
      <vt:variant>
        <vt:i4>206</vt:i4>
      </vt:variant>
      <vt:variant>
        <vt:i4>0</vt:i4>
      </vt:variant>
      <vt:variant>
        <vt:i4>5</vt:i4>
      </vt:variant>
      <vt:variant>
        <vt:lpwstr/>
      </vt:variant>
      <vt:variant>
        <vt:lpwstr>_Toc43150721</vt:lpwstr>
      </vt:variant>
      <vt:variant>
        <vt:i4>1441847</vt:i4>
      </vt:variant>
      <vt:variant>
        <vt:i4>200</vt:i4>
      </vt:variant>
      <vt:variant>
        <vt:i4>0</vt:i4>
      </vt:variant>
      <vt:variant>
        <vt:i4>5</vt:i4>
      </vt:variant>
      <vt:variant>
        <vt:lpwstr/>
      </vt:variant>
      <vt:variant>
        <vt:lpwstr>_Toc43150720</vt:lpwstr>
      </vt:variant>
      <vt:variant>
        <vt:i4>2031668</vt:i4>
      </vt:variant>
      <vt:variant>
        <vt:i4>194</vt:i4>
      </vt:variant>
      <vt:variant>
        <vt:i4>0</vt:i4>
      </vt:variant>
      <vt:variant>
        <vt:i4>5</vt:i4>
      </vt:variant>
      <vt:variant>
        <vt:lpwstr/>
      </vt:variant>
      <vt:variant>
        <vt:lpwstr>_Toc43150719</vt:lpwstr>
      </vt:variant>
      <vt:variant>
        <vt:i4>1966132</vt:i4>
      </vt:variant>
      <vt:variant>
        <vt:i4>188</vt:i4>
      </vt:variant>
      <vt:variant>
        <vt:i4>0</vt:i4>
      </vt:variant>
      <vt:variant>
        <vt:i4>5</vt:i4>
      </vt:variant>
      <vt:variant>
        <vt:lpwstr/>
      </vt:variant>
      <vt:variant>
        <vt:lpwstr>_Toc43150718</vt:lpwstr>
      </vt:variant>
      <vt:variant>
        <vt:i4>1114164</vt:i4>
      </vt:variant>
      <vt:variant>
        <vt:i4>182</vt:i4>
      </vt:variant>
      <vt:variant>
        <vt:i4>0</vt:i4>
      </vt:variant>
      <vt:variant>
        <vt:i4>5</vt:i4>
      </vt:variant>
      <vt:variant>
        <vt:lpwstr/>
      </vt:variant>
      <vt:variant>
        <vt:lpwstr>_Toc43150717</vt:lpwstr>
      </vt:variant>
      <vt:variant>
        <vt:i4>1048628</vt:i4>
      </vt:variant>
      <vt:variant>
        <vt:i4>176</vt:i4>
      </vt:variant>
      <vt:variant>
        <vt:i4>0</vt:i4>
      </vt:variant>
      <vt:variant>
        <vt:i4>5</vt:i4>
      </vt:variant>
      <vt:variant>
        <vt:lpwstr/>
      </vt:variant>
      <vt:variant>
        <vt:lpwstr>_Toc43150716</vt:lpwstr>
      </vt:variant>
      <vt:variant>
        <vt:i4>1245236</vt:i4>
      </vt:variant>
      <vt:variant>
        <vt:i4>170</vt:i4>
      </vt:variant>
      <vt:variant>
        <vt:i4>0</vt:i4>
      </vt:variant>
      <vt:variant>
        <vt:i4>5</vt:i4>
      </vt:variant>
      <vt:variant>
        <vt:lpwstr/>
      </vt:variant>
      <vt:variant>
        <vt:lpwstr>_Toc43150715</vt:lpwstr>
      </vt:variant>
      <vt:variant>
        <vt:i4>1179700</vt:i4>
      </vt:variant>
      <vt:variant>
        <vt:i4>164</vt:i4>
      </vt:variant>
      <vt:variant>
        <vt:i4>0</vt:i4>
      </vt:variant>
      <vt:variant>
        <vt:i4>5</vt:i4>
      </vt:variant>
      <vt:variant>
        <vt:lpwstr/>
      </vt:variant>
      <vt:variant>
        <vt:lpwstr>_Toc43150714</vt:lpwstr>
      </vt:variant>
      <vt:variant>
        <vt:i4>1376308</vt:i4>
      </vt:variant>
      <vt:variant>
        <vt:i4>158</vt:i4>
      </vt:variant>
      <vt:variant>
        <vt:i4>0</vt:i4>
      </vt:variant>
      <vt:variant>
        <vt:i4>5</vt:i4>
      </vt:variant>
      <vt:variant>
        <vt:lpwstr/>
      </vt:variant>
      <vt:variant>
        <vt:lpwstr>_Toc43150713</vt:lpwstr>
      </vt:variant>
      <vt:variant>
        <vt:i4>1310772</vt:i4>
      </vt:variant>
      <vt:variant>
        <vt:i4>152</vt:i4>
      </vt:variant>
      <vt:variant>
        <vt:i4>0</vt:i4>
      </vt:variant>
      <vt:variant>
        <vt:i4>5</vt:i4>
      </vt:variant>
      <vt:variant>
        <vt:lpwstr/>
      </vt:variant>
      <vt:variant>
        <vt:lpwstr>_Toc43150712</vt:lpwstr>
      </vt:variant>
      <vt:variant>
        <vt:i4>1507380</vt:i4>
      </vt:variant>
      <vt:variant>
        <vt:i4>146</vt:i4>
      </vt:variant>
      <vt:variant>
        <vt:i4>0</vt:i4>
      </vt:variant>
      <vt:variant>
        <vt:i4>5</vt:i4>
      </vt:variant>
      <vt:variant>
        <vt:lpwstr/>
      </vt:variant>
      <vt:variant>
        <vt:lpwstr>_Toc43150711</vt:lpwstr>
      </vt:variant>
      <vt:variant>
        <vt:i4>1441844</vt:i4>
      </vt:variant>
      <vt:variant>
        <vt:i4>140</vt:i4>
      </vt:variant>
      <vt:variant>
        <vt:i4>0</vt:i4>
      </vt:variant>
      <vt:variant>
        <vt:i4>5</vt:i4>
      </vt:variant>
      <vt:variant>
        <vt:lpwstr/>
      </vt:variant>
      <vt:variant>
        <vt:lpwstr>_Toc43150710</vt:lpwstr>
      </vt:variant>
      <vt:variant>
        <vt:i4>2031669</vt:i4>
      </vt:variant>
      <vt:variant>
        <vt:i4>134</vt:i4>
      </vt:variant>
      <vt:variant>
        <vt:i4>0</vt:i4>
      </vt:variant>
      <vt:variant>
        <vt:i4>5</vt:i4>
      </vt:variant>
      <vt:variant>
        <vt:lpwstr/>
      </vt:variant>
      <vt:variant>
        <vt:lpwstr>_Toc43150709</vt:lpwstr>
      </vt:variant>
      <vt:variant>
        <vt:i4>1966133</vt:i4>
      </vt:variant>
      <vt:variant>
        <vt:i4>128</vt:i4>
      </vt:variant>
      <vt:variant>
        <vt:i4>0</vt:i4>
      </vt:variant>
      <vt:variant>
        <vt:i4>5</vt:i4>
      </vt:variant>
      <vt:variant>
        <vt:lpwstr/>
      </vt:variant>
      <vt:variant>
        <vt:lpwstr>_Toc43150708</vt:lpwstr>
      </vt:variant>
      <vt:variant>
        <vt:i4>1114165</vt:i4>
      </vt:variant>
      <vt:variant>
        <vt:i4>122</vt:i4>
      </vt:variant>
      <vt:variant>
        <vt:i4>0</vt:i4>
      </vt:variant>
      <vt:variant>
        <vt:i4>5</vt:i4>
      </vt:variant>
      <vt:variant>
        <vt:lpwstr/>
      </vt:variant>
      <vt:variant>
        <vt:lpwstr>_Toc43150707</vt:lpwstr>
      </vt:variant>
      <vt:variant>
        <vt:i4>1048629</vt:i4>
      </vt:variant>
      <vt:variant>
        <vt:i4>116</vt:i4>
      </vt:variant>
      <vt:variant>
        <vt:i4>0</vt:i4>
      </vt:variant>
      <vt:variant>
        <vt:i4>5</vt:i4>
      </vt:variant>
      <vt:variant>
        <vt:lpwstr/>
      </vt:variant>
      <vt:variant>
        <vt:lpwstr>_Toc43150706</vt:lpwstr>
      </vt:variant>
      <vt:variant>
        <vt:i4>1245237</vt:i4>
      </vt:variant>
      <vt:variant>
        <vt:i4>110</vt:i4>
      </vt:variant>
      <vt:variant>
        <vt:i4>0</vt:i4>
      </vt:variant>
      <vt:variant>
        <vt:i4>5</vt:i4>
      </vt:variant>
      <vt:variant>
        <vt:lpwstr/>
      </vt:variant>
      <vt:variant>
        <vt:lpwstr>_Toc43150705</vt:lpwstr>
      </vt:variant>
      <vt:variant>
        <vt:i4>1179701</vt:i4>
      </vt:variant>
      <vt:variant>
        <vt:i4>104</vt:i4>
      </vt:variant>
      <vt:variant>
        <vt:i4>0</vt:i4>
      </vt:variant>
      <vt:variant>
        <vt:i4>5</vt:i4>
      </vt:variant>
      <vt:variant>
        <vt:lpwstr/>
      </vt:variant>
      <vt:variant>
        <vt:lpwstr>_Toc43150704</vt:lpwstr>
      </vt:variant>
      <vt:variant>
        <vt:i4>1376309</vt:i4>
      </vt:variant>
      <vt:variant>
        <vt:i4>98</vt:i4>
      </vt:variant>
      <vt:variant>
        <vt:i4>0</vt:i4>
      </vt:variant>
      <vt:variant>
        <vt:i4>5</vt:i4>
      </vt:variant>
      <vt:variant>
        <vt:lpwstr/>
      </vt:variant>
      <vt:variant>
        <vt:lpwstr>_Toc43150703</vt:lpwstr>
      </vt:variant>
      <vt:variant>
        <vt:i4>1310773</vt:i4>
      </vt:variant>
      <vt:variant>
        <vt:i4>92</vt:i4>
      </vt:variant>
      <vt:variant>
        <vt:i4>0</vt:i4>
      </vt:variant>
      <vt:variant>
        <vt:i4>5</vt:i4>
      </vt:variant>
      <vt:variant>
        <vt:lpwstr/>
      </vt:variant>
      <vt:variant>
        <vt:lpwstr>_Toc43150702</vt:lpwstr>
      </vt:variant>
      <vt:variant>
        <vt:i4>1507381</vt:i4>
      </vt:variant>
      <vt:variant>
        <vt:i4>86</vt:i4>
      </vt:variant>
      <vt:variant>
        <vt:i4>0</vt:i4>
      </vt:variant>
      <vt:variant>
        <vt:i4>5</vt:i4>
      </vt:variant>
      <vt:variant>
        <vt:lpwstr/>
      </vt:variant>
      <vt:variant>
        <vt:lpwstr>_Toc43150701</vt:lpwstr>
      </vt:variant>
      <vt:variant>
        <vt:i4>1441845</vt:i4>
      </vt:variant>
      <vt:variant>
        <vt:i4>80</vt:i4>
      </vt:variant>
      <vt:variant>
        <vt:i4>0</vt:i4>
      </vt:variant>
      <vt:variant>
        <vt:i4>5</vt:i4>
      </vt:variant>
      <vt:variant>
        <vt:lpwstr/>
      </vt:variant>
      <vt:variant>
        <vt:lpwstr>_Toc43150700</vt:lpwstr>
      </vt:variant>
      <vt:variant>
        <vt:i4>1966140</vt:i4>
      </vt:variant>
      <vt:variant>
        <vt:i4>74</vt:i4>
      </vt:variant>
      <vt:variant>
        <vt:i4>0</vt:i4>
      </vt:variant>
      <vt:variant>
        <vt:i4>5</vt:i4>
      </vt:variant>
      <vt:variant>
        <vt:lpwstr/>
      </vt:variant>
      <vt:variant>
        <vt:lpwstr>_Toc43150699</vt:lpwstr>
      </vt:variant>
      <vt:variant>
        <vt:i4>2031676</vt:i4>
      </vt:variant>
      <vt:variant>
        <vt:i4>68</vt:i4>
      </vt:variant>
      <vt:variant>
        <vt:i4>0</vt:i4>
      </vt:variant>
      <vt:variant>
        <vt:i4>5</vt:i4>
      </vt:variant>
      <vt:variant>
        <vt:lpwstr/>
      </vt:variant>
      <vt:variant>
        <vt:lpwstr>_Toc43150698</vt:lpwstr>
      </vt:variant>
      <vt:variant>
        <vt:i4>1048636</vt:i4>
      </vt:variant>
      <vt:variant>
        <vt:i4>62</vt:i4>
      </vt:variant>
      <vt:variant>
        <vt:i4>0</vt:i4>
      </vt:variant>
      <vt:variant>
        <vt:i4>5</vt:i4>
      </vt:variant>
      <vt:variant>
        <vt:lpwstr/>
      </vt:variant>
      <vt:variant>
        <vt:lpwstr>_Toc43150697</vt:lpwstr>
      </vt:variant>
      <vt:variant>
        <vt:i4>1114172</vt:i4>
      </vt:variant>
      <vt:variant>
        <vt:i4>56</vt:i4>
      </vt:variant>
      <vt:variant>
        <vt:i4>0</vt:i4>
      </vt:variant>
      <vt:variant>
        <vt:i4>5</vt:i4>
      </vt:variant>
      <vt:variant>
        <vt:lpwstr/>
      </vt:variant>
      <vt:variant>
        <vt:lpwstr>_Toc43150696</vt:lpwstr>
      </vt:variant>
      <vt:variant>
        <vt:i4>1179708</vt:i4>
      </vt:variant>
      <vt:variant>
        <vt:i4>50</vt:i4>
      </vt:variant>
      <vt:variant>
        <vt:i4>0</vt:i4>
      </vt:variant>
      <vt:variant>
        <vt:i4>5</vt:i4>
      </vt:variant>
      <vt:variant>
        <vt:lpwstr/>
      </vt:variant>
      <vt:variant>
        <vt:lpwstr>_Toc43150695</vt:lpwstr>
      </vt:variant>
      <vt:variant>
        <vt:i4>1245244</vt:i4>
      </vt:variant>
      <vt:variant>
        <vt:i4>44</vt:i4>
      </vt:variant>
      <vt:variant>
        <vt:i4>0</vt:i4>
      </vt:variant>
      <vt:variant>
        <vt:i4>5</vt:i4>
      </vt:variant>
      <vt:variant>
        <vt:lpwstr/>
      </vt:variant>
      <vt:variant>
        <vt:lpwstr>_Toc43150694</vt:lpwstr>
      </vt:variant>
      <vt:variant>
        <vt:i4>1310780</vt:i4>
      </vt:variant>
      <vt:variant>
        <vt:i4>38</vt:i4>
      </vt:variant>
      <vt:variant>
        <vt:i4>0</vt:i4>
      </vt:variant>
      <vt:variant>
        <vt:i4>5</vt:i4>
      </vt:variant>
      <vt:variant>
        <vt:lpwstr/>
      </vt:variant>
      <vt:variant>
        <vt:lpwstr>_Toc43150693</vt:lpwstr>
      </vt:variant>
      <vt:variant>
        <vt:i4>1376316</vt:i4>
      </vt:variant>
      <vt:variant>
        <vt:i4>32</vt:i4>
      </vt:variant>
      <vt:variant>
        <vt:i4>0</vt:i4>
      </vt:variant>
      <vt:variant>
        <vt:i4>5</vt:i4>
      </vt:variant>
      <vt:variant>
        <vt:lpwstr/>
      </vt:variant>
      <vt:variant>
        <vt:lpwstr>_Toc43150692</vt:lpwstr>
      </vt:variant>
      <vt:variant>
        <vt:i4>1441852</vt:i4>
      </vt:variant>
      <vt:variant>
        <vt:i4>26</vt:i4>
      </vt:variant>
      <vt:variant>
        <vt:i4>0</vt:i4>
      </vt:variant>
      <vt:variant>
        <vt:i4>5</vt:i4>
      </vt:variant>
      <vt:variant>
        <vt:lpwstr/>
      </vt:variant>
      <vt:variant>
        <vt:lpwstr>_Toc43150691</vt:lpwstr>
      </vt:variant>
      <vt:variant>
        <vt:i4>1507388</vt:i4>
      </vt:variant>
      <vt:variant>
        <vt:i4>20</vt:i4>
      </vt:variant>
      <vt:variant>
        <vt:i4>0</vt:i4>
      </vt:variant>
      <vt:variant>
        <vt:i4>5</vt:i4>
      </vt:variant>
      <vt:variant>
        <vt:lpwstr/>
      </vt:variant>
      <vt:variant>
        <vt:lpwstr>_Toc43150690</vt:lpwstr>
      </vt:variant>
      <vt:variant>
        <vt:i4>1966141</vt:i4>
      </vt:variant>
      <vt:variant>
        <vt:i4>14</vt:i4>
      </vt:variant>
      <vt:variant>
        <vt:i4>0</vt:i4>
      </vt:variant>
      <vt:variant>
        <vt:i4>5</vt:i4>
      </vt:variant>
      <vt:variant>
        <vt:lpwstr/>
      </vt:variant>
      <vt:variant>
        <vt:lpwstr>_Toc43150689</vt:lpwstr>
      </vt:variant>
      <vt:variant>
        <vt:i4>2031677</vt:i4>
      </vt:variant>
      <vt:variant>
        <vt:i4>8</vt:i4>
      </vt:variant>
      <vt:variant>
        <vt:i4>0</vt:i4>
      </vt:variant>
      <vt:variant>
        <vt:i4>5</vt:i4>
      </vt:variant>
      <vt:variant>
        <vt:lpwstr/>
      </vt:variant>
      <vt:variant>
        <vt:lpwstr>_Toc43150688</vt:lpwstr>
      </vt:variant>
      <vt:variant>
        <vt:i4>1048637</vt:i4>
      </vt:variant>
      <vt:variant>
        <vt:i4>2</vt:i4>
      </vt:variant>
      <vt:variant>
        <vt:i4>0</vt:i4>
      </vt:variant>
      <vt:variant>
        <vt:i4>5</vt:i4>
      </vt:variant>
      <vt:variant>
        <vt:lpwstr/>
      </vt:variant>
      <vt:variant>
        <vt:lpwstr>_Toc43150687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2</cp:revision>
  <cp:lastPrinted>2024-02-27T12:35:00Z</cp:lastPrinted>
  <dcterms:created xsi:type="dcterms:W3CDTF">2024-02-27T12:36:00Z</dcterms:created>
  <dcterms:modified xsi:type="dcterms:W3CDTF">2024-02-27T12:36:00Z</dcterms:modified>
</cp:coreProperties>
</file>